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91990">
      <w:pPr>
        <w:pStyle w:val="3"/>
        <w:numPr>
          <w:ilvl w:val="0"/>
          <w:numId w:val="0"/>
        </w:numPr>
        <w:spacing w:line="360" w:lineRule="auto"/>
        <w:ind w:leftChars="0"/>
        <w:jc w:val="center"/>
        <w:rPr>
          <w:rFonts w:hint="eastAsia" w:eastAsia="宋体"/>
          <w:lang w:eastAsia="zh-CN"/>
        </w:rPr>
      </w:pPr>
      <w:r>
        <w:rPr>
          <w:rFonts w:hint="eastAsia"/>
          <w:lang w:eastAsia="zh-CN"/>
        </w:rPr>
        <w:t>网络安全服务具体要求</w:t>
      </w:r>
    </w:p>
    <w:p w14:paraId="27471616">
      <w:pPr>
        <w:pStyle w:val="3"/>
        <w:numPr>
          <w:ilvl w:val="0"/>
          <w:numId w:val="0"/>
        </w:numPr>
        <w:spacing w:line="360" w:lineRule="auto"/>
        <w:ind w:leftChars="0"/>
        <w:jc w:val="center"/>
        <w:rPr>
          <w:rFonts w:hint="eastAsia"/>
        </w:rPr>
      </w:pPr>
      <w:r>
        <w:t>采购清单</w:t>
      </w:r>
    </w:p>
    <w:p w14:paraId="56B44EF9">
      <w:pPr>
        <w:rPr>
          <w:rFonts w:hint="eastAsia"/>
        </w:rPr>
      </w:pPr>
    </w:p>
    <w:tbl>
      <w:tblPr>
        <w:tblStyle w:val="32"/>
        <w:tblW w:w="8296" w:type="dxa"/>
        <w:tblInd w:w="0" w:type="dxa"/>
        <w:tblLayout w:type="autofit"/>
        <w:tblCellMar>
          <w:top w:w="0" w:type="dxa"/>
          <w:left w:w="108" w:type="dxa"/>
          <w:bottom w:w="0" w:type="dxa"/>
          <w:right w:w="108" w:type="dxa"/>
        </w:tblCellMar>
      </w:tblPr>
      <w:tblGrid>
        <w:gridCol w:w="686"/>
        <w:gridCol w:w="3160"/>
        <w:gridCol w:w="2264"/>
        <w:gridCol w:w="2186"/>
      </w:tblGrid>
      <w:tr w14:paraId="406F9E89">
        <w:tblPrEx>
          <w:tblCellMar>
            <w:top w:w="0" w:type="dxa"/>
            <w:left w:w="108" w:type="dxa"/>
            <w:bottom w:w="0" w:type="dxa"/>
            <w:right w:w="108" w:type="dxa"/>
          </w:tblCellMar>
        </w:tblPrEx>
        <w:trPr>
          <w:trHeight w:val="570" w:hRule="atLeast"/>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4C3CA2DB">
            <w:pPr>
              <w:widowControl/>
              <w:spacing w:line="360" w:lineRule="auto"/>
              <w:jc w:val="center"/>
              <w:rPr>
                <w:rFonts w:hint="eastAsia" w:hAnsi="宋体" w:cs="宋体"/>
                <w:b/>
                <w:bCs/>
                <w:color w:val="000000"/>
                <w:kern w:val="0"/>
                <w:szCs w:val="24"/>
              </w:rPr>
            </w:pPr>
            <w:r>
              <w:rPr>
                <w:rFonts w:hint="eastAsia" w:hAnsi="宋体" w:cs="宋体"/>
                <w:b/>
                <w:bCs/>
                <w:color w:val="000000"/>
                <w:kern w:val="0"/>
                <w:szCs w:val="24"/>
              </w:rPr>
              <w:t>序号</w:t>
            </w:r>
          </w:p>
        </w:tc>
        <w:tc>
          <w:tcPr>
            <w:tcW w:w="3160" w:type="dxa"/>
            <w:tcBorders>
              <w:top w:val="single" w:color="auto" w:sz="4" w:space="0"/>
              <w:left w:val="nil"/>
              <w:bottom w:val="single" w:color="auto" w:sz="4" w:space="0"/>
              <w:right w:val="single" w:color="auto" w:sz="4" w:space="0"/>
            </w:tcBorders>
            <w:shd w:val="clear" w:color="auto" w:fill="auto"/>
            <w:noWrap/>
            <w:vAlign w:val="center"/>
          </w:tcPr>
          <w:p w14:paraId="4D408D0A">
            <w:pPr>
              <w:widowControl/>
              <w:spacing w:line="360" w:lineRule="auto"/>
              <w:jc w:val="center"/>
              <w:rPr>
                <w:rFonts w:hint="eastAsia" w:hAnsi="宋体" w:cs="宋体"/>
                <w:b/>
                <w:bCs/>
                <w:color w:val="000000"/>
                <w:kern w:val="0"/>
                <w:szCs w:val="24"/>
              </w:rPr>
            </w:pPr>
            <w:r>
              <w:rPr>
                <w:rFonts w:hint="eastAsia" w:hAnsi="宋体" w:cs="宋体"/>
                <w:b/>
                <w:bCs/>
                <w:color w:val="000000"/>
                <w:kern w:val="0"/>
                <w:szCs w:val="24"/>
              </w:rPr>
              <w:t>服务内容</w:t>
            </w:r>
          </w:p>
        </w:tc>
        <w:tc>
          <w:tcPr>
            <w:tcW w:w="2264" w:type="dxa"/>
            <w:tcBorders>
              <w:top w:val="single" w:color="auto" w:sz="4" w:space="0"/>
              <w:left w:val="nil"/>
              <w:bottom w:val="single" w:color="auto" w:sz="4" w:space="0"/>
              <w:right w:val="single" w:color="auto" w:sz="4" w:space="0"/>
            </w:tcBorders>
            <w:vAlign w:val="center"/>
          </w:tcPr>
          <w:p w14:paraId="67C6425C">
            <w:pPr>
              <w:widowControl/>
              <w:spacing w:line="360" w:lineRule="auto"/>
              <w:jc w:val="center"/>
              <w:rPr>
                <w:rFonts w:hint="eastAsia" w:hAnsi="宋体" w:cs="宋体"/>
                <w:b/>
                <w:bCs/>
                <w:color w:val="000000"/>
                <w:kern w:val="0"/>
                <w:szCs w:val="24"/>
              </w:rPr>
            </w:pPr>
            <w:r>
              <w:rPr>
                <w:rFonts w:hint="eastAsia" w:hAnsi="宋体" w:cs="宋体"/>
                <w:b/>
                <w:bCs/>
                <w:color w:val="000000"/>
                <w:kern w:val="0"/>
                <w:szCs w:val="24"/>
              </w:rPr>
              <w:t>服务频次</w:t>
            </w:r>
          </w:p>
        </w:tc>
        <w:tc>
          <w:tcPr>
            <w:tcW w:w="2186" w:type="dxa"/>
            <w:tcBorders>
              <w:top w:val="single" w:color="auto" w:sz="4" w:space="0"/>
              <w:left w:val="nil"/>
              <w:bottom w:val="single" w:color="auto" w:sz="4" w:space="0"/>
              <w:right w:val="single" w:color="auto" w:sz="4" w:space="0"/>
            </w:tcBorders>
            <w:vAlign w:val="center"/>
          </w:tcPr>
          <w:p w14:paraId="454F8B0B">
            <w:pPr>
              <w:widowControl/>
              <w:spacing w:line="360" w:lineRule="auto"/>
              <w:jc w:val="center"/>
              <w:rPr>
                <w:rFonts w:hint="eastAsia" w:hAnsi="宋体" w:cs="宋体"/>
                <w:b/>
                <w:bCs/>
                <w:color w:val="000000"/>
                <w:kern w:val="0"/>
                <w:szCs w:val="24"/>
              </w:rPr>
            </w:pPr>
            <w:r>
              <w:rPr>
                <w:rFonts w:hint="eastAsia" w:hAnsi="宋体" w:cs="宋体"/>
                <w:b/>
                <w:bCs/>
                <w:color w:val="000000"/>
                <w:kern w:val="0"/>
                <w:szCs w:val="24"/>
              </w:rPr>
              <w:t>计量单位</w:t>
            </w:r>
          </w:p>
        </w:tc>
      </w:tr>
      <w:tr w14:paraId="3F7A1582">
        <w:tblPrEx>
          <w:tblCellMar>
            <w:top w:w="0" w:type="dxa"/>
            <w:left w:w="108" w:type="dxa"/>
            <w:bottom w:w="0" w:type="dxa"/>
            <w:right w:w="108" w:type="dxa"/>
          </w:tblCellMar>
        </w:tblPrEx>
        <w:trPr>
          <w:trHeight w:val="570"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2834A73D">
            <w:pPr>
              <w:widowControl/>
              <w:spacing w:line="360" w:lineRule="auto"/>
              <w:jc w:val="center"/>
              <w:rPr>
                <w:rFonts w:hint="eastAsia" w:hAnsi="宋体" w:cs="宋体"/>
                <w:color w:val="000000"/>
                <w:kern w:val="0"/>
                <w:szCs w:val="24"/>
              </w:rPr>
            </w:pPr>
            <w:r>
              <w:rPr>
                <w:rFonts w:hint="eastAsia" w:hAnsi="宋体" w:cs="宋体"/>
                <w:color w:val="000000"/>
                <w:kern w:val="0"/>
                <w:szCs w:val="24"/>
              </w:rPr>
              <w:t>1</w:t>
            </w:r>
          </w:p>
        </w:tc>
        <w:tc>
          <w:tcPr>
            <w:tcW w:w="3160" w:type="dxa"/>
            <w:tcBorders>
              <w:top w:val="nil"/>
              <w:left w:val="nil"/>
              <w:bottom w:val="single" w:color="auto" w:sz="4" w:space="0"/>
              <w:right w:val="single" w:color="auto" w:sz="4" w:space="0"/>
            </w:tcBorders>
            <w:shd w:val="clear" w:color="auto" w:fill="auto"/>
            <w:noWrap/>
            <w:vAlign w:val="center"/>
          </w:tcPr>
          <w:p w14:paraId="0700A9AD">
            <w:pPr>
              <w:widowControl/>
              <w:spacing w:line="360" w:lineRule="auto"/>
              <w:jc w:val="center"/>
              <w:rPr>
                <w:rFonts w:hint="eastAsia" w:hAnsi="宋体" w:cs="宋体"/>
                <w:color w:val="000000"/>
                <w:kern w:val="0"/>
                <w:szCs w:val="24"/>
              </w:rPr>
            </w:pPr>
            <w:r>
              <w:rPr>
                <w:rFonts w:hint="eastAsia" w:hAnsi="宋体" w:cs="宋体"/>
                <w:color w:val="000000"/>
                <w:kern w:val="0"/>
                <w:szCs w:val="24"/>
              </w:rPr>
              <w:t>渗透测试服务</w:t>
            </w:r>
          </w:p>
        </w:tc>
        <w:tc>
          <w:tcPr>
            <w:tcW w:w="2264" w:type="dxa"/>
            <w:tcBorders>
              <w:top w:val="nil"/>
              <w:left w:val="nil"/>
              <w:bottom w:val="single" w:color="auto" w:sz="4" w:space="0"/>
              <w:right w:val="single" w:color="auto" w:sz="4" w:space="0"/>
            </w:tcBorders>
            <w:vAlign w:val="center"/>
          </w:tcPr>
          <w:p w14:paraId="041CAE2E">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tcPr>
          <w:p w14:paraId="719D3B0E">
            <w:pPr>
              <w:widowControl/>
              <w:spacing w:line="360" w:lineRule="auto"/>
              <w:jc w:val="center"/>
              <w:rPr>
                <w:rFonts w:hint="eastAsia" w:hAnsi="宋体"/>
                <w:color w:val="000000"/>
                <w:szCs w:val="24"/>
              </w:rPr>
            </w:pPr>
            <w:r>
              <w:rPr>
                <w:rFonts w:hint="eastAsia" w:hAnsi="宋体" w:cs="宋体"/>
              </w:rPr>
              <w:t>次/年</w:t>
            </w:r>
          </w:p>
        </w:tc>
      </w:tr>
      <w:tr w14:paraId="7784DA04">
        <w:tblPrEx>
          <w:tblCellMar>
            <w:top w:w="0" w:type="dxa"/>
            <w:left w:w="108" w:type="dxa"/>
            <w:bottom w:w="0" w:type="dxa"/>
            <w:right w:w="108" w:type="dxa"/>
          </w:tblCellMar>
        </w:tblPrEx>
        <w:trPr>
          <w:trHeight w:val="570"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4997F6E4">
            <w:pPr>
              <w:widowControl/>
              <w:spacing w:line="360" w:lineRule="auto"/>
              <w:jc w:val="center"/>
              <w:rPr>
                <w:rFonts w:hint="eastAsia" w:hAnsi="宋体" w:cs="宋体"/>
                <w:color w:val="000000"/>
                <w:kern w:val="0"/>
                <w:szCs w:val="24"/>
              </w:rPr>
            </w:pPr>
            <w:r>
              <w:rPr>
                <w:rFonts w:hint="eastAsia" w:hAnsi="宋体" w:cs="宋体"/>
                <w:color w:val="000000"/>
                <w:kern w:val="0"/>
                <w:szCs w:val="24"/>
              </w:rPr>
              <w:t>2</w:t>
            </w:r>
          </w:p>
        </w:tc>
        <w:tc>
          <w:tcPr>
            <w:tcW w:w="3160" w:type="dxa"/>
            <w:tcBorders>
              <w:top w:val="nil"/>
              <w:left w:val="nil"/>
              <w:bottom w:val="single" w:color="auto" w:sz="4" w:space="0"/>
              <w:right w:val="single" w:color="auto" w:sz="4" w:space="0"/>
            </w:tcBorders>
            <w:shd w:val="clear" w:color="000000" w:fill="FFFFFF"/>
            <w:vAlign w:val="center"/>
          </w:tcPr>
          <w:p w14:paraId="65E75A6C">
            <w:pPr>
              <w:widowControl/>
              <w:spacing w:line="360" w:lineRule="auto"/>
              <w:jc w:val="center"/>
              <w:rPr>
                <w:rFonts w:hint="eastAsia" w:hAnsi="宋体" w:cs="宋体"/>
                <w:color w:val="000000"/>
                <w:kern w:val="0"/>
                <w:szCs w:val="24"/>
              </w:rPr>
            </w:pPr>
            <w:r>
              <w:rPr>
                <w:rFonts w:hint="eastAsia" w:hAnsi="宋体" w:cs="宋体"/>
                <w:color w:val="000000"/>
                <w:kern w:val="0"/>
                <w:szCs w:val="24"/>
              </w:rPr>
              <w:t>网络安全培训服务</w:t>
            </w:r>
          </w:p>
        </w:tc>
        <w:tc>
          <w:tcPr>
            <w:tcW w:w="2264" w:type="dxa"/>
            <w:tcBorders>
              <w:top w:val="nil"/>
              <w:left w:val="nil"/>
              <w:bottom w:val="single" w:color="auto" w:sz="4" w:space="0"/>
              <w:right w:val="single" w:color="auto" w:sz="4" w:space="0"/>
            </w:tcBorders>
            <w:shd w:val="clear" w:color="000000" w:fill="FFFFFF"/>
            <w:vAlign w:val="center"/>
          </w:tcPr>
          <w:p w14:paraId="15467BE2">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shd w:val="clear" w:color="000000" w:fill="FFFFFF"/>
          </w:tcPr>
          <w:p w14:paraId="7BAB2C49">
            <w:pPr>
              <w:widowControl/>
              <w:spacing w:line="360" w:lineRule="auto"/>
              <w:jc w:val="center"/>
              <w:rPr>
                <w:rFonts w:hint="eastAsia" w:hAnsi="宋体"/>
                <w:color w:val="000000"/>
                <w:szCs w:val="24"/>
              </w:rPr>
            </w:pPr>
            <w:r>
              <w:rPr>
                <w:rFonts w:hint="eastAsia" w:hAnsi="宋体" w:cs="宋体"/>
              </w:rPr>
              <w:t>次/年</w:t>
            </w:r>
          </w:p>
        </w:tc>
      </w:tr>
      <w:tr w14:paraId="44B4FE96">
        <w:tblPrEx>
          <w:tblCellMar>
            <w:top w:w="0" w:type="dxa"/>
            <w:left w:w="108" w:type="dxa"/>
            <w:bottom w:w="0" w:type="dxa"/>
            <w:right w:w="108" w:type="dxa"/>
          </w:tblCellMar>
        </w:tblPrEx>
        <w:trPr>
          <w:trHeight w:val="570"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3EACC42A">
            <w:pPr>
              <w:widowControl/>
              <w:spacing w:line="360" w:lineRule="auto"/>
              <w:jc w:val="center"/>
              <w:rPr>
                <w:rFonts w:hint="eastAsia" w:hAnsi="宋体" w:cs="宋体"/>
                <w:color w:val="000000"/>
                <w:kern w:val="0"/>
                <w:szCs w:val="24"/>
              </w:rPr>
            </w:pPr>
            <w:r>
              <w:rPr>
                <w:rFonts w:hint="eastAsia" w:hAnsi="宋体" w:cs="宋体"/>
                <w:color w:val="000000"/>
                <w:kern w:val="0"/>
                <w:szCs w:val="24"/>
              </w:rPr>
              <w:t>3</w:t>
            </w:r>
          </w:p>
        </w:tc>
        <w:tc>
          <w:tcPr>
            <w:tcW w:w="3160" w:type="dxa"/>
            <w:tcBorders>
              <w:top w:val="nil"/>
              <w:left w:val="nil"/>
              <w:bottom w:val="single" w:color="auto" w:sz="4" w:space="0"/>
              <w:right w:val="single" w:color="auto" w:sz="4" w:space="0"/>
            </w:tcBorders>
            <w:shd w:val="clear" w:color="auto" w:fill="auto"/>
            <w:noWrap/>
            <w:vAlign w:val="center"/>
          </w:tcPr>
          <w:p w14:paraId="04EE4AB7">
            <w:pPr>
              <w:widowControl/>
              <w:spacing w:line="360" w:lineRule="auto"/>
              <w:jc w:val="center"/>
              <w:rPr>
                <w:rFonts w:hint="eastAsia" w:hAnsi="宋体" w:cs="宋体"/>
                <w:color w:val="000000"/>
                <w:kern w:val="0"/>
                <w:szCs w:val="24"/>
              </w:rPr>
            </w:pPr>
            <w:r>
              <w:rPr>
                <w:rFonts w:hint="eastAsia" w:hAnsi="宋体" w:cs="宋体"/>
                <w:color w:val="000000"/>
                <w:kern w:val="0"/>
                <w:szCs w:val="24"/>
              </w:rPr>
              <w:t>应急演练服务</w:t>
            </w:r>
          </w:p>
        </w:tc>
        <w:tc>
          <w:tcPr>
            <w:tcW w:w="2264" w:type="dxa"/>
            <w:tcBorders>
              <w:top w:val="nil"/>
              <w:left w:val="nil"/>
              <w:bottom w:val="single" w:color="auto" w:sz="4" w:space="0"/>
              <w:right w:val="single" w:color="auto" w:sz="4" w:space="0"/>
            </w:tcBorders>
            <w:vAlign w:val="center"/>
          </w:tcPr>
          <w:p w14:paraId="6ACF905C">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tcPr>
          <w:p w14:paraId="4A290BE3">
            <w:pPr>
              <w:widowControl/>
              <w:spacing w:line="360" w:lineRule="auto"/>
              <w:jc w:val="center"/>
              <w:rPr>
                <w:rFonts w:hint="eastAsia" w:hAnsi="宋体"/>
                <w:color w:val="000000"/>
                <w:szCs w:val="24"/>
              </w:rPr>
            </w:pPr>
            <w:r>
              <w:rPr>
                <w:rFonts w:hint="eastAsia" w:hAnsi="宋体" w:cs="宋体"/>
              </w:rPr>
              <w:t>次/年</w:t>
            </w:r>
          </w:p>
        </w:tc>
      </w:tr>
      <w:tr w14:paraId="1BC29443">
        <w:tblPrEx>
          <w:tblCellMar>
            <w:top w:w="0" w:type="dxa"/>
            <w:left w:w="108" w:type="dxa"/>
            <w:bottom w:w="0" w:type="dxa"/>
            <w:right w:w="108" w:type="dxa"/>
          </w:tblCellMar>
        </w:tblPrEx>
        <w:trPr>
          <w:trHeight w:val="570"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6E978B7E">
            <w:pPr>
              <w:widowControl/>
              <w:spacing w:line="360" w:lineRule="auto"/>
              <w:jc w:val="center"/>
              <w:rPr>
                <w:rFonts w:hint="eastAsia" w:hAnsi="宋体" w:cs="宋体"/>
                <w:color w:val="000000"/>
                <w:kern w:val="0"/>
                <w:szCs w:val="24"/>
              </w:rPr>
            </w:pPr>
            <w:r>
              <w:rPr>
                <w:rFonts w:hint="eastAsia" w:hAnsi="宋体" w:cs="宋体"/>
                <w:color w:val="000000"/>
                <w:kern w:val="0"/>
                <w:szCs w:val="24"/>
              </w:rPr>
              <w:t>4</w:t>
            </w:r>
          </w:p>
        </w:tc>
        <w:tc>
          <w:tcPr>
            <w:tcW w:w="3160" w:type="dxa"/>
            <w:tcBorders>
              <w:top w:val="nil"/>
              <w:left w:val="nil"/>
              <w:bottom w:val="single" w:color="auto" w:sz="4" w:space="0"/>
              <w:right w:val="single" w:color="auto" w:sz="4" w:space="0"/>
            </w:tcBorders>
            <w:shd w:val="clear" w:color="000000" w:fill="FFFFFF"/>
            <w:noWrap/>
            <w:vAlign w:val="center"/>
          </w:tcPr>
          <w:p w14:paraId="46CF5A28">
            <w:pPr>
              <w:widowControl/>
              <w:spacing w:line="360" w:lineRule="auto"/>
              <w:jc w:val="center"/>
              <w:rPr>
                <w:rFonts w:hint="eastAsia" w:hAnsi="宋体" w:cs="宋体"/>
                <w:color w:val="000000"/>
                <w:kern w:val="0"/>
                <w:szCs w:val="24"/>
              </w:rPr>
            </w:pPr>
            <w:r>
              <w:rPr>
                <w:rFonts w:hint="eastAsia" w:hAnsi="宋体" w:cs="宋体"/>
                <w:color w:val="000000"/>
                <w:kern w:val="0"/>
                <w:szCs w:val="24"/>
              </w:rPr>
              <w:t>应急响应服务</w:t>
            </w:r>
          </w:p>
        </w:tc>
        <w:tc>
          <w:tcPr>
            <w:tcW w:w="2264" w:type="dxa"/>
            <w:tcBorders>
              <w:top w:val="nil"/>
              <w:left w:val="nil"/>
              <w:bottom w:val="single" w:color="auto" w:sz="4" w:space="0"/>
              <w:right w:val="single" w:color="auto" w:sz="4" w:space="0"/>
            </w:tcBorders>
            <w:shd w:val="clear" w:color="000000" w:fill="FFFFFF"/>
            <w:vAlign w:val="center"/>
          </w:tcPr>
          <w:p w14:paraId="7757285F">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shd w:val="clear" w:color="000000" w:fill="FFFFFF"/>
          </w:tcPr>
          <w:p w14:paraId="2C3DCD14">
            <w:pPr>
              <w:widowControl/>
              <w:spacing w:line="360" w:lineRule="auto"/>
              <w:jc w:val="center"/>
              <w:rPr>
                <w:rFonts w:hint="eastAsia" w:hAnsi="宋体"/>
                <w:color w:val="000000"/>
                <w:szCs w:val="24"/>
              </w:rPr>
            </w:pPr>
            <w:r>
              <w:rPr>
                <w:rFonts w:hint="eastAsia" w:hAnsi="宋体" w:cs="宋体"/>
              </w:rPr>
              <w:t>年</w:t>
            </w:r>
          </w:p>
        </w:tc>
      </w:tr>
      <w:tr w14:paraId="10BA8239">
        <w:tblPrEx>
          <w:tblCellMar>
            <w:top w:w="0" w:type="dxa"/>
            <w:left w:w="108" w:type="dxa"/>
            <w:bottom w:w="0" w:type="dxa"/>
            <w:right w:w="108" w:type="dxa"/>
          </w:tblCellMar>
        </w:tblPrEx>
        <w:trPr>
          <w:trHeight w:val="855"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12BE9F1E">
            <w:pPr>
              <w:widowControl/>
              <w:spacing w:line="360" w:lineRule="auto"/>
              <w:jc w:val="center"/>
              <w:rPr>
                <w:rFonts w:hint="eastAsia" w:hAnsi="宋体" w:cs="宋体"/>
                <w:color w:val="000000"/>
                <w:kern w:val="0"/>
                <w:szCs w:val="24"/>
              </w:rPr>
            </w:pPr>
            <w:r>
              <w:rPr>
                <w:rFonts w:hint="eastAsia" w:hAnsi="宋体" w:cs="宋体"/>
                <w:color w:val="000000"/>
                <w:kern w:val="0"/>
                <w:szCs w:val="24"/>
              </w:rPr>
              <w:t>5</w:t>
            </w:r>
          </w:p>
        </w:tc>
        <w:tc>
          <w:tcPr>
            <w:tcW w:w="3160" w:type="dxa"/>
            <w:tcBorders>
              <w:top w:val="nil"/>
              <w:left w:val="nil"/>
              <w:bottom w:val="single" w:color="auto" w:sz="4" w:space="0"/>
              <w:right w:val="single" w:color="auto" w:sz="4" w:space="0"/>
            </w:tcBorders>
            <w:shd w:val="clear" w:color="auto" w:fill="auto"/>
            <w:noWrap/>
            <w:vAlign w:val="center"/>
          </w:tcPr>
          <w:p w14:paraId="35EAEE08">
            <w:pPr>
              <w:widowControl/>
              <w:spacing w:line="360" w:lineRule="auto"/>
              <w:jc w:val="center"/>
              <w:rPr>
                <w:rFonts w:hint="eastAsia" w:hAnsi="宋体" w:cs="宋体"/>
                <w:color w:val="000000"/>
                <w:kern w:val="0"/>
                <w:szCs w:val="24"/>
              </w:rPr>
            </w:pPr>
            <w:r>
              <w:rPr>
                <w:rFonts w:hint="eastAsia" w:hAnsi="宋体" w:cs="宋体"/>
                <w:color w:val="000000"/>
                <w:kern w:val="0"/>
                <w:szCs w:val="24"/>
              </w:rPr>
              <w:t>漏洞扫描服务</w:t>
            </w:r>
          </w:p>
        </w:tc>
        <w:tc>
          <w:tcPr>
            <w:tcW w:w="2264" w:type="dxa"/>
            <w:tcBorders>
              <w:top w:val="nil"/>
              <w:left w:val="nil"/>
              <w:bottom w:val="single" w:color="auto" w:sz="4" w:space="0"/>
              <w:right w:val="single" w:color="auto" w:sz="4" w:space="0"/>
            </w:tcBorders>
            <w:vAlign w:val="center"/>
          </w:tcPr>
          <w:p w14:paraId="5F78F9DB">
            <w:pPr>
              <w:widowControl/>
              <w:spacing w:line="360" w:lineRule="auto"/>
              <w:jc w:val="center"/>
              <w:rPr>
                <w:rFonts w:hint="eastAsia" w:hAnsi="宋体" w:cs="宋体"/>
                <w:color w:val="000000"/>
                <w:kern w:val="0"/>
                <w:szCs w:val="24"/>
              </w:rPr>
            </w:pPr>
            <w:r>
              <w:rPr>
                <w:rFonts w:hint="eastAsia" w:hAnsi="宋体"/>
                <w:color w:val="000000"/>
                <w:szCs w:val="24"/>
              </w:rPr>
              <w:t>2</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tcPr>
          <w:p w14:paraId="18387AE2">
            <w:pPr>
              <w:widowControl/>
              <w:spacing w:line="360" w:lineRule="auto"/>
              <w:jc w:val="center"/>
              <w:rPr>
                <w:rFonts w:hint="eastAsia" w:hAnsi="宋体"/>
                <w:color w:val="000000"/>
                <w:szCs w:val="24"/>
              </w:rPr>
            </w:pPr>
            <w:r>
              <w:rPr>
                <w:rFonts w:hint="eastAsia" w:hAnsi="宋体" w:cs="宋体"/>
              </w:rPr>
              <w:t>次/年</w:t>
            </w:r>
          </w:p>
        </w:tc>
      </w:tr>
      <w:tr w14:paraId="004DCFEA">
        <w:tblPrEx>
          <w:tblCellMar>
            <w:top w:w="0" w:type="dxa"/>
            <w:left w:w="108" w:type="dxa"/>
            <w:bottom w:w="0" w:type="dxa"/>
            <w:right w:w="108" w:type="dxa"/>
          </w:tblCellMar>
        </w:tblPrEx>
        <w:trPr>
          <w:trHeight w:val="855" w:hRule="atLeast"/>
        </w:trPr>
        <w:tc>
          <w:tcPr>
            <w:tcW w:w="686" w:type="dxa"/>
            <w:tcBorders>
              <w:top w:val="nil"/>
              <w:left w:val="single" w:color="auto" w:sz="4" w:space="0"/>
              <w:bottom w:val="single" w:color="auto" w:sz="4" w:space="0"/>
              <w:right w:val="single" w:color="auto" w:sz="4" w:space="0"/>
            </w:tcBorders>
            <w:shd w:val="clear" w:color="auto" w:fill="auto"/>
            <w:vAlign w:val="center"/>
          </w:tcPr>
          <w:p w14:paraId="5E228BF6">
            <w:pPr>
              <w:widowControl/>
              <w:spacing w:line="360" w:lineRule="auto"/>
              <w:jc w:val="center"/>
              <w:rPr>
                <w:rFonts w:hint="eastAsia" w:hAnsi="宋体" w:cs="宋体"/>
                <w:color w:val="000000"/>
                <w:kern w:val="0"/>
                <w:szCs w:val="24"/>
              </w:rPr>
            </w:pPr>
            <w:r>
              <w:rPr>
                <w:rFonts w:hint="eastAsia" w:hAnsi="宋体" w:cs="宋体"/>
                <w:color w:val="000000"/>
                <w:kern w:val="0"/>
                <w:szCs w:val="24"/>
              </w:rPr>
              <w:t>6</w:t>
            </w:r>
          </w:p>
        </w:tc>
        <w:tc>
          <w:tcPr>
            <w:tcW w:w="3160" w:type="dxa"/>
            <w:tcBorders>
              <w:top w:val="nil"/>
              <w:left w:val="nil"/>
              <w:bottom w:val="single" w:color="auto" w:sz="4" w:space="0"/>
              <w:right w:val="single" w:color="auto" w:sz="4" w:space="0"/>
            </w:tcBorders>
            <w:shd w:val="clear" w:color="auto" w:fill="auto"/>
            <w:noWrap/>
            <w:vAlign w:val="center"/>
          </w:tcPr>
          <w:p w14:paraId="6E60529A">
            <w:pPr>
              <w:widowControl/>
              <w:spacing w:line="360" w:lineRule="auto"/>
              <w:jc w:val="center"/>
              <w:rPr>
                <w:rFonts w:hint="eastAsia" w:hAnsi="宋体" w:cs="宋体"/>
                <w:color w:val="000000"/>
                <w:kern w:val="0"/>
                <w:szCs w:val="24"/>
              </w:rPr>
            </w:pPr>
            <w:r>
              <w:rPr>
                <w:rFonts w:hint="eastAsia" w:hAnsi="宋体" w:cs="宋体"/>
                <w:color w:val="000000"/>
                <w:kern w:val="0"/>
                <w:szCs w:val="24"/>
              </w:rPr>
              <w:t>网络安全巡检服务</w:t>
            </w:r>
          </w:p>
        </w:tc>
        <w:tc>
          <w:tcPr>
            <w:tcW w:w="2264" w:type="dxa"/>
            <w:tcBorders>
              <w:top w:val="nil"/>
              <w:left w:val="nil"/>
              <w:bottom w:val="single" w:color="auto" w:sz="4" w:space="0"/>
              <w:right w:val="single" w:color="auto" w:sz="4" w:space="0"/>
            </w:tcBorders>
            <w:vAlign w:val="center"/>
          </w:tcPr>
          <w:p w14:paraId="4EB4DCED">
            <w:pPr>
              <w:widowControl/>
              <w:spacing w:line="360" w:lineRule="auto"/>
              <w:jc w:val="center"/>
              <w:rPr>
                <w:rFonts w:hint="eastAsia" w:hAnsi="宋体" w:cs="宋体"/>
                <w:color w:val="000000"/>
                <w:kern w:val="0"/>
                <w:szCs w:val="24"/>
              </w:rPr>
            </w:pPr>
            <w:r>
              <w:rPr>
                <w:rFonts w:hint="eastAsia" w:hAnsi="宋体"/>
                <w:color w:val="000000"/>
                <w:szCs w:val="24"/>
              </w:rPr>
              <w:t>1</w:t>
            </w:r>
            <w:r>
              <w:rPr>
                <w:rFonts w:hint="eastAsia" w:hAnsi="宋体" w:cs="宋体"/>
                <w:color w:val="000000"/>
                <w:kern w:val="0"/>
                <w:szCs w:val="24"/>
              </w:rPr>
              <w:t xml:space="preserve"> </w:t>
            </w:r>
          </w:p>
        </w:tc>
        <w:tc>
          <w:tcPr>
            <w:tcW w:w="2186" w:type="dxa"/>
            <w:tcBorders>
              <w:top w:val="nil"/>
              <w:left w:val="nil"/>
              <w:bottom w:val="single" w:color="auto" w:sz="4" w:space="0"/>
              <w:right w:val="single" w:color="auto" w:sz="4" w:space="0"/>
            </w:tcBorders>
          </w:tcPr>
          <w:p w14:paraId="2192EFB7">
            <w:pPr>
              <w:widowControl/>
              <w:spacing w:line="360" w:lineRule="auto"/>
              <w:jc w:val="center"/>
              <w:rPr>
                <w:rFonts w:hint="eastAsia" w:hAnsi="宋体"/>
                <w:color w:val="000000"/>
                <w:szCs w:val="24"/>
              </w:rPr>
            </w:pPr>
            <w:r>
              <w:rPr>
                <w:rFonts w:hint="eastAsia" w:hAnsi="宋体" w:cs="宋体"/>
              </w:rPr>
              <w:t>次/年</w:t>
            </w:r>
          </w:p>
        </w:tc>
      </w:tr>
    </w:tbl>
    <w:p w14:paraId="2068980D">
      <w:pPr>
        <w:spacing w:line="360" w:lineRule="auto"/>
        <w:rPr>
          <w:rFonts w:hint="eastAsia"/>
        </w:rPr>
      </w:pPr>
    </w:p>
    <w:p w14:paraId="5FD32C89">
      <w:pPr>
        <w:widowControl/>
        <w:jc w:val="left"/>
        <w:rPr>
          <w:rFonts w:hint="eastAsia"/>
        </w:rPr>
      </w:pPr>
      <w:r>
        <w:rPr>
          <w:rFonts w:hint="eastAsia"/>
        </w:rPr>
        <w:br w:type="page"/>
      </w:r>
    </w:p>
    <w:p w14:paraId="3A757B53">
      <w:pPr>
        <w:pStyle w:val="3"/>
        <w:spacing w:line="360" w:lineRule="auto"/>
        <w:rPr>
          <w:rFonts w:hint="eastAsia"/>
        </w:rPr>
      </w:pPr>
      <w:r>
        <w:rPr>
          <w:rFonts w:hint="eastAsia"/>
        </w:rPr>
        <w:t>技术服务要求</w:t>
      </w:r>
    </w:p>
    <w:p w14:paraId="67ED0866">
      <w:pPr>
        <w:pStyle w:val="4"/>
        <w:rPr>
          <w:rFonts w:hint="eastAsia" w:hAnsi="宋体" w:cs="宋体"/>
          <w:sz w:val="24"/>
          <w:szCs w:val="24"/>
          <w:lang w:eastAsia="zh-Hans"/>
        </w:rPr>
      </w:pPr>
      <w:r>
        <w:rPr>
          <w:rFonts w:hint="eastAsia" w:hAnsi="宋体" w:cs="宋体"/>
          <w:sz w:val="24"/>
          <w:szCs w:val="24"/>
        </w:rPr>
        <w:t>★</w:t>
      </w:r>
      <w:r>
        <w:rPr>
          <w:rFonts w:hint="eastAsia" w:hAnsi="宋体" w:cs="宋体"/>
          <w:sz w:val="24"/>
          <w:szCs w:val="24"/>
          <w:lang w:eastAsia="zh-Hans"/>
        </w:rPr>
        <w:t>渗透测试服务</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49"/>
        <w:gridCol w:w="6039"/>
      </w:tblGrid>
      <w:tr w14:paraId="1805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0B682832">
            <w:pPr>
              <w:widowControl/>
              <w:spacing w:line="360" w:lineRule="auto"/>
              <w:jc w:val="center"/>
              <w:rPr>
                <w:rFonts w:hint="eastAsia" w:hAnsi="宋体" w:cs="宋体"/>
                <w:kern w:val="0"/>
              </w:rPr>
            </w:pPr>
            <w:r>
              <w:rPr>
                <w:rFonts w:hint="eastAsia" w:hAnsi="宋体" w:cs="宋体"/>
                <w:kern w:val="0"/>
              </w:rPr>
              <w:t>序号</w:t>
            </w:r>
          </w:p>
        </w:tc>
        <w:tc>
          <w:tcPr>
            <w:tcW w:w="1949" w:type="dxa"/>
            <w:noWrap/>
            <w:vAlign w:val="center"/>
          </w:tcPr>
          <w:p w14:paraId="35DAB24C">
            <w:pPr>
              <w:widowControl/>
              <w:spacing w:line="360" w:lineRule="auto"/>
              <w:jc w:val="center"/>
              <w:rPr>
                <w:rFonts w:hint="eastAsia" w:hAnsi="宋体" w:cs="宋体"/>
                <w:kern w:val="0"/>
              </w:rPr>
            </w:pPr>
            <w:r>
              <w:rPr>
                <w:rFonts w:hint="eastAsia" w:hAnsi="宋体" w:cs="宋体"/>
                <w:kern w:val="0"/>
              </w:rPr>
              <w:t>指标项</w:t>
            </w:r>
          </w:p>
        </w:tc>
        <w:tc>
          <w:tcPr>
            <w:tcW w:w="6039" w:type="dxa"/>
            <w:noWrap/>
            <w:vAlign w:val="center"/>
          </w:tcPr>
          <w:p w14:paraId="21F6E6ED">
            <w:pPr>
              <w:widowControl/>
              <w:spacing w:line="360" w:lineRule="auto"/>
              <w:jc w:val="center"/>
              <w:rPr>
                <w:rFonts w:hint="eastAsia" w:hAnsi="宋体" w:cs="宋体"/>
                <w:kern w:val="0"/>
              </w:rPr>
            </w:pPr>
            <w:r>
              <w:rPr>
                <w:rFonts w:hint="eastAsia" w:hAnsi="宋体" w:cs="宋体"/>
                <w:kern w:val="0"/>
              </w:rPr>
              <w:t>技术参数</w:t>
            </w:r>
          </w:p>
        </w:tc>
      </w:tr>
      <w:tr w14:paraId="2946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337047EF">
            <w:pPr>
              <w:widowControl/>
              <w:spacing w:line="360" w:lineRule="auto"/>
              <w:jc w:val="center"/>
              <w:rPr>
                <w:rFonts w:hint="eastAsia" w:hAnsi="宋体" w:cs="宋体"/>
                <w:kern w:val="0"/>
              </w:rPr>
            </w:pPr>
            <w:r>
              <w:rPr>
                <w:rFonts w:hint="eastAsia" w:hAnsi="宋体" w:cs="宋体"/>
                <w:kern w:val="0"/>
              </w:rPr>
              <w:t>1</w:t>
            </w:r>
          </w:p>
        </w:tc>
        <w:tc>
          <w:tcPr>
            <w:tcW w:w="1949" w:type="dxa"/>
            <w:noWrap/>
            <w:vAlign w:val="center"/>
          </w:tcPr>
          <w:p w14:paraId="7584676D">
            <w:pPr>
              <w:widowControl/>
              <w:spacing w:line="360" w:lineRule="auto"/>
              <w:jc w:val="center"/>
              <w:rPr>
                <w:rFonts w:hint="eastAsia" w:hAnsi="宋体" w:cs="宋体"/>
                <w:kern w:val="0"/>
              </w:rPr>
            </w:pPr>
            <w:r>
              <w:rPr>
                <w:rFonts w:hint="eastAsia" w:hAnsi="宋体" w:cs="宋体"/>
                <w:kern w:val="0"/>
              </w:rPr>
              <w:t>服务内容</w:t>
            </w:r>
          </w:p>
        </w:tc>
        <w:tc>
          <w:tcPr>
            <w:tcW w:w="6039" w:type="dxa"/>
            <w:noWrap/>
            <w:vAlign w:val="center"/>
          </w:tcPr>
          <w:p w14:paraId="7380A500">
            <w:pPr>
              <w:spacing w:line="360" w:lineRule="auto"/>
              <w:rPr>
                <w:rFonts w:hint="default" w:hAnsi="宋体" w:cs="宋体"/>
                <w:lang w:val="en-US" w:eastAsia="zh-Hans" w:bidi="zh-TW"/>
              </w:rPr>
            </w:pPr>
            <w:r>
              <w:rPr>
                <w:rFonts w:hint="eastAsia" w:hAnsi="宋体" w:cs="宋体"/>
                <w:lang w:eastAsia="zh-Hans" w:bidi="zh-TW"/>
              </w:rPr>
              <w:t>在</w:t>
            </w:r>
            <w:r>
              <w:rPr>
                <w:rFonts w:hint="eastAsia" w:hAnsi="宋体" w:cs="宋体"/>
                <w:lang w:val="en-US" w:eastAsia="zh-CN"/>
              </w:rPr>
              <w:t>xxx</w:t>
            </w:r>
            <w:r>
              <w:rPr>
                <w:rFonts w:hint="eastAsia" w:hAnsi="宋体" w:cs="宋体"/>
                <w:lang w:eastAsia="zh-Hans" w:bidi="zh-TW"/>
              </w:rPr>
              <w:t>的授权与监督下，对</w:t>
            </w:r>
            <w:r>
              <w:rPr>
                <w:rFonts w:hint="eastAsia" w:hAnsi="宋体" w:cs="宋体"/>
                <w:lang w:eastAsia="zh-CN"/>
              </w:rPr>
              <w:t>xxxxx</w:t>
            </w:r>
            <w:r>
              <w:rPr>
                <w:rFonts w:hint="eastAsia" w:hAnsi="宋体" w:cs="宋体"/>
                <w:lang w:eastAsia="zh-Hans" w:bidi="zh-TW"/>
              </w:rPr>
              <w:t>指定信息系统提供渗透测试服务，模拟黑客使用的漏洞发现技术和攻击手段，对目标网络、系统、主机应用的安全性进行深入探测，发现系统最脆弱环节，出具相应的测试与分析报告，并提出相应的整改建议措施，帮助</w:t>
            </w:r>
            <w:r>
              <w:rPr>
                <w:rFonts w:hint="eastAsia" w:hAnsi="宋体" w:cs="宋体"/>
                <w:lang w:eastAsia="zh-CN"/>
              </w:rPr>
              <w:t>xxxxx</w:t>
            </w:r>
            <w:r>
              <w:rPr>
                <w:rFonts w:hint="eastAsia" w:hAnsi="宋体" w:cs="宋体"/>
                <w:lang w:eastAsia="zh-Hans" w:bidi="zh-TW"/>
              </w:rPr>
              <w:t>更直接的了解自己的网络所面临的安全问题，并及时弥补。测试范围</w:t>
            </w:r>
            <w:r>
              <w:rPr>
                <w:rFonts w:hint="eastAsia" w:hAnsi="宋体" w:cs="宋体"/>
                <w:lang w:eastAsia="zh-CN" w:bidi="zh-TW"/>
              </w:rPr>
              <w:t>：</w:t>
            </w:r>
            <w:r>
              <w:rPr>
                <w:rFonts w:hint="eastAsia" w:hAnsi="宋体" w:cs="宋体"/>
                <w:lang w:val="en-US" w:eastAsia="zh-CN" w:bidi="zh-TW"/>
              </w:rPr>
              <w:t>①端口与服务：全端口扫描（1–65535）、服务识别、弱口令、配置缺陷；②</w:t>
            </w:r>
            <w:r>
              <w:rPr>
                <w:rFonts w:hint="eastAsia" w:hAnsi="宋体" w:cs="宋体"/>
                <w:lang w:eastAsia="zh-CN" w:bidi="zh-TW"/>
              </w:rPr>
              <w:t>Web 站点：静态 / 动态网站、CMS、电商、OA、ERP、门户；</w:t>
            </w:r>
            <w:r>
              <w:rPr>
                <w:rFonts w:hint="eastAsia" w:hAnsi="宋体" w:cs="宋体"/>
                <w:lang w:val="en-US" w:eastAsia="zh-CN" w:bidi="zh-TW"/>
              </w:rPr>
              <w:t>③核心漏洞覆盖：OWASP Top 10（注入、XSS、CSRF、越权、敏感信息泄露、失效认证、不安全反序列化、SSRF、日志伪造、文件上传等）；④Android客户端：安装包、运行时、本地存储、权限、证书、签名。测试类型：黑盒测试（无内部信息，模拟外部攻击）。</w:t>
            </w:r>
          </w:p>
        </w:tc>
      </w:tr>
      <w:tr w14:paraId="0894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846" w:type="dxa"/>
            <w:noWrap/>
            <w:vAlign w:val="center"/>
          </w:tcPr>
          <w:p w14:paraId="1E2AD179">
            <w:pPr>
              <w:widowControl/>
              <w:spacing w:line="360" w:lineRule="auto"/>
              <w:jc w:val="center"/>
              <w:rPr>
                <w:rFonts w:hint="eastAsia" w:hAnsi="宋体" w:cs="宋体"/>
                <w:kern w:val="0"/>
              </w:rPr>
            </w:pPr>
            <w:r>
              <w:rPr>
                <w:rFonts w:hint="eastAsia" w:hAnsi="宋体" w:cs="宋体"/>
                <w:kern w:val="0"/>
              </w:rPr>
              <w:t>2</w:t>
            </w:r>
          </w:p>
        </w:tc>
        <w:tc>
          <w:tcPr>
            <w:tcW w:w="1949" w:type="dxa"/>
            <w:noWrap/>
            <w:vAlign w:val="center"/>
          </w:tcPr>
          <w:p w14:paraId="6BB2CC3F">
            <w:pPr>
              <w:widowControl/>
              <w:spacing w:line="360" w:lineRule="auto"/>
              <w:jc w:val="center"/>
              <w:rPr>
                <w:rFonts w:hint="eastAsia" w:hAnsi="宋体" w:cs="宋体"/>
                <w:kern w:val="0"/>
              </w:rPr>
            </w:pPr>
            <w:r>
              <w:rPr>
                <w:rFonts w:hint="eastAsia" w:hAnsi="宋体" w:cs="宋体"/>
                <w:kern w:val="0"/>
              </w:rPr>
              <w:t>服务范围</w:t>
            </w:r>
          </w:p>
        </w:tc>
        <w:tc>
          <w:tcPr>
            <w:tcW w:w="6039" w:type="dxa"/>
            <w:noWrap/>
            <w:vAlign w:val="center"/>
          </w:tcPr>
          <w:p w14:paraId="45527D0E">
            <w:pPr>
              <w:widowControl/>
              <w:spacing w:line="360" w:lineRule="auto"/>
              <w:rPr>
                <w:rFonts w:hint="eastAsia" w:hAnsi="宋体" w:cs="宋体"/>
                <w:lang w:eastAsia="zh-Hans"/>
              </w:rPr>
            </w:pPr>
            <w:r>
              <w:rPr>
                <w:rFonts w:hint="eastAsia" w:hAnsi="宋体" w:cs="宋体"/>
                <w:lang w:eastAsia="zh-CN"/>
              </w:rPr>
              <w:t>xxxxx</w:t>
            </w:r>
            <w:r>
              <w:rPr>
                <w:rFonts w:hint="eastAsia" w:hAnsi="宋体" w:cs="宋体"/>
              </w:rPr>
              <w:t>指定的</w:t>
            </w:r>
            <w:r>
              <w:rPr>
                <w:rFonts w:hint="eastAsia" w:hAnsi="宋体" w:cs="宋体"/>
                <w:lang w:eastAsia="zh-Hans"/>
              </w:rPr>
              <w:t>核心业务系统</w:t>
            </w:r>
          </w:p>
        </w:tc>
      </w:tr>
      <w:tr w14:paraId="682C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noWrap/>
            <w:vAlign w:val="center"/>
          </w:tcPr>
          <w:p w14:paraId="3E1EAA34">
            <w:pPr>
              <w:widowControl/>
              <w:spacing w:line="360" w:lineRule="auto"/>
              <w:jc w:val="center"/>
              <w:rPr>
                <w:rFonts w:hint="eastAsia" w:hAnsi="宋体" w:cs="宋体"/>
                <w:kern w:val="0"/>
              </w:rPr>
            </w:pPr>
            <w:r>
              <w:rPr>
                <w:rFonts w:hint="eastAsia" w:hAnsi="宋体" w:cs="宋体"/>
                <w:kern w:val="0"/>
              </w:rPr>
              <w:t>3</w:t>
            </w:r>
          </w:p>
        </w:tc>
        <w:tc>
          <w:tcPr>
            <w:tcW w:w="1949" w:type="dxa"/>
            <w:noWrap/>
            <w:vAlign w:val="center"/>
          </w:tcPr>
          <w:p w14:paraId="3974538C">
            <w:pPr>
              <w:widowControl/>
              <w:spacing w:line="360" w:lineRule="auto"/>
              <w:jc w:val="center"/>
              <w:rPr>
                <w:rFonts w:hint="eastAsia" w:hAnsi="宋体" w:cs="宋体"/>
                <w:kern w:val="0"/>
              </w:rPr>
            </w:pPr>
            <w:r>
              <w:rPr>
                <w:rFonts w:hint="eastAsia" w:hAnsi="宋体" w:cs="宋体"/>
                <w:kern w:val="0"/>
              </w:rPr>
              <w:t>交付成果</w:t>
            </w:r>
          </w:p>
        </w:tc>
        <w:tc>
          <w:tcPr>
            <w:tcW w:w="6039" w:type="dxa"/>
            <w:noWrap/>
            <w:vAlign w:val="center"/>
          </w:tcPr>
          <w:p w14:paraId="3EB606B7">
            <w:pPr>
              <w:widowControl/>
              <w:spacing w:line="360" w:lineRule="auto"/>
              <w:rPr>
                <w:rFonts w:hint="eastAsia" w:hAnsi="宋体" w:cs="宋体"/>
                <w:kern w:val="0"/>
              </w:rPr>
            </w:pPr>
            <w:r>
              <w:rPr>
                <w:rFonts w:hint="eastAsia" w:hAnsi="宋体" w:cs="宋体"/>
                <w:kern w:val="0"/>
                <w:lang w:eastAsia="zh-CN"/>
              </w:rPr>
              <w:t>《</w:t>
            </w:r>
            <w:r>
              <w:rPr>
                <w:rFonts w:hint="eastAsia" w:hAnsi="宋体" w:cs="宋体"/>
                <w:kern w:val="0"/>
                <w:lang w:val="en-US" w:eastAsia="zh-CN"/>
              </w:rPr>
              <w:t>渗透测试方案</w:t>
            </w:r>
            <w:r>
              <w:rPr>
                <w:rFonts w:hint="eastAsia" w:hAnsi="宋体" w:cs="宋体"/>
                <w:kern w:val="0"/>
                <w:lang w:eastAsia="zh-CN"/>
              </w:rPr>
              <w:t>》、</w:t>
            </w:r>
            <w:r>
              <w:rPr>
                <w:rFonts w:hint="eastAsia" w:hAnsi="宋体" w:cs="宋体"/>
                <w:kern w:val="0"/>
              </w:rPr>
              <w:t>《渗透测试报告》</w:t>
            </w:r>
          </w:p>
        </w:tc>
      </w:tr>
    </w:tbl>
    <w:p w14:paraId="09862159">
      <w:pPr>
        <w:rPr>
          <w:rFonts w:hint="eastAsia" w:hAnsi="宋体" w:cs="宋体"/>
        </w:rPr>
      </w:pPr>
    </w:p>
    <w:p w14:paraId="03B03C65">
      <w:pPr>
        <w:widowControl/>
        <w:jc w:val="left"/>
        <w:rPr>
          <w:rFonts w:hint="eastAsia" w:hAnsi="宋体" w:cs="宋体"/>
        </w:rPr>
      </w:pPr>
      <w:r>
        <w:rPr>
          <w:rFonts w:hint="eastAsia" w:hAnsi="宋体" w:cs="宋体"/>
        </w:rPr>
        <w:br w:type="page"/>
      </w:r>
    </w:p>
    <w:p w14:paraId="62BA7AE9">
      <w:pPr>
        <w:pStyle w:val="4"/>
        <w:rPr>
          <w:rFonts w:hint="eastAsia" w:hAnsi="宋体" w:cs="宋体"/>
          <w:sz w:val="24"/>
          <w:szCs w:val="24"/>
        </w:rPr>
      </w:pPr>
      <w:r>
        <w:rPr>
          <w:rFonts w:hint="eastAsia" w:hAnsi="宋体" w:cs="宋体"/>
          <w:sz w:val="24"/>
          <w:szCs w:val="24"/>
        </w:rPr>
        <w:t>★网络安全培训服务</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732"/>
        <w:gridCol w:w="5909"/>
      </w:tblGrid>
      <w:tr w14:paraId="04E7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270A379B">
            <w:pPr>
              <w:widowControl/>
              <w:spacing w:line="440" w:lineRule="exact"/>
              <w:jc w:val="center"/>
              <w:rPr>
                <w:rFonts w:hint="eastAsia" w:hAnsi="宋体" w:cs="宋体"/>
                <w:kern w:val="0"/>
              </w:rPr>
            </w:pPr>
            <w:r>
              <w:rPr>
                <w:rFonts w:hint="eastAsia" w:hAnsi="宋体" w:cs="宋体"/>
                <w:kern w:val="0"/>
              </w:rPr>
              <w:t>序号</w:t>
            </w:r>
          </w:p>
        </w:tc>
        <w:tc>
          <w:tcPr>
            <w:tcW w:w="1017" w:type="pct"/>
            <w:vAlign w:val="center"/>
          </w:tcPr>
          <w:p w14:paraId="4E03EB8E">
            <w:pPr>
              <w:widowControl/>
              <w:spacing w:line="440" w:lineRule="exact"/>
              <w:jc w:val="center"/>
              <w:rPr>
                <w:rFonts w:hint="eastAsia" w:hAnsi="宋体" w:cs="宋体"/>
                <w:kern w:val="0"/>
              </w:rPr>
            </w:pPr>
            <w:r>
              <w:rPr>
                <w:rFonts w:hint="eastAsia" w:hAnsi="宋体" w:cs="宋体"/>
                <w:kern w:val="0"/>
              </w:rPr>
              <w:t>指标项</w:t>
            </w:r>
          </w:p>
        </w:tc>
        <w:tc>
          <w:tcPr>
            <w:tcW w:w="3469" w:type="pct"/>
            <w:vAlign w:val="center"/>
          </w:tcPr>
          <w:p w14:paraId="077093E9">
            <w:pPr>
              <w:widowControl/>
              <w:spacing w:line="440" w:lineRule="exact"/>
              <w:jc w:val="center"/>
              <w:rPr>
                <w:rFonts w:hint="eastAsia" w:hAnsi="宋体" w:cs="宋体"/>
                <w:kern w:val="0"/>
              </w:rPr>
            </w:pPr>
            <w:r>
              <w:rPr>
                <w:rFonts w:hint="eastAsia" w:hAnsi="宋体" w:cs="宋体"/>
                <w:kern w:val="0"/>
              </w:rPr>
              <w:t>技术参数</w:t>
            </w:r>
          </w:p>
        </w:tc>
      </w:tr>
      <w:tr w14:paraId="5DC4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2DD06708">
            <w:pPr>
              <w:widowControl/>
              <w:spacing w:line="440" w:lineRule="exact"/>
              <w:jc w:val="center"/>
              <w:rPr>
                <w:rFonts w:hint="eastAsia" w:hAnsi="宋体" w:cs="宋体"/>
                <w:kern w:val="0"/>
              </w:rPr>
            </w:pPr>
            <w:r>
              <w:rPr>
                <w:rFonts w:hint="eastAsia" w:hAnsi="宋体" w:cs="宋体"/>
                <w:kern w:val="0"/>
              </w:rPr>
              <w:t>1</w:t>
            </w:r>
          </w:p>
        </w:tc>
        <w:tc>
          <w:tcPr>
            <w:tcW w:w="1017" w:type="pct"/>
            <w:vAlign w:val="center"/>
          </w:tcPr>
          <w:p w14:paraId="2F0D5A73">
            <w:pPr>
              <w:widowControl/>
              <w:spacing w:line="440" w:lineRule="exact"/>
              <w:jc w:val="center"/>
              <w:rPr>
                <w:rFonts w:hint="eastAsia" w:hAnsi="宋体" w:cs="宋体"/>
                <w:kern w:val="0"/>
              </w:rPr>
            </w:pPr>
            <w:r>
              <w:rPr>
                <w:rFonts w:hint="eastAsia" w:hAnsi="宋体" w:cs="宋体"/>
                <w:kern w:val="0"/>
              </w:rPr>
              <w:t>服务内容</w:t>
            </w:r>
          </w:p>
        </w:tc>
        <w:tc>
          <w:tcPr>
            <w:tcW w:w="3469" w:type="pct"/>
            <w:vAlign w:val="center"/>
          </w:tcPr>
          <w:p w14:paraId="585B7FB9">
            <w:pPr>
              <w:spacing w:line="440" w:lineRule="exact"/>
              <w:rPr>
                <w:rFonts w:hint="eastAsia" w:hAnsi="宋体" w:cs="宋体"/>
                <w:lang w:val="en-US" w:eastAsia="zh-CN"/>
              </w:rPr>
            </w:pPr>
            <w:r>
              <w:rPr>
                <w:rFonts w:hint="eastAsia" w:hAnsi="宋体" w:cs="宋体"/>
              </w:rPr>
              <w:t>组织开展</w:t>
            </w:r>
            <w:r>
              <w:rPr>
                <w:rFonts w:hint="eastAsia" w:hAnsi="宋体" w:cs="宋体"/>
                <w:lang w:eastAsia="zh-CN"/>
              </w:rPr>
              <w:t>xxxxx</w:t>
            </w:r>
            <w:r>
              <w:rPr>
                <w:rFonts w:hint="eastAsia" w:hAnsi="宋体" w:cs="宋体"/>
              </w:rPr>
              <w:t>核心人员</w:t>
            </w:r>
            <w:r>
              <w:rPr>
                <w:rFonts w:hint="eastAsia" w:hAnsi="宋体" w:cs="宋体"/>
                <w:lang w:eastAsia="zh-Hans"/>
              </w:rPr>
              <w:t>的</w:t>
            </w:r>
            <w:r>
              <w:rPr>
                <w:rFonts w:hint="eastAsia" w:hAnsi="宋体" w:cs="宋体"/>
              </w:rPr>
              <w:t>网络安全培训工作，培训内容包括（不限于）网络安全</w:t>
            </w:r>
            <w:r>
              <w:rPr>
                <w:rFonts w:hint="eastAsia" w:hAnsi="宋体" w:cs="宋体"/>
                <w:lang w:val="en-US" w:eastAsia="zh-CN"/>
              </w:rPr>
              <w:t>意识</w:t>
            </w:r>
            <w:r>
              <w:rPr>
                <w:rFonts w:hint="eastAsia" w:hAnsi="宋体" w:cs="宋体"/>
              </w:rPr>
              <w:t>培训、网络安全等级保护要点解读、网络安全法要点解读等，提升职工、信息系统运维人员、系统管理员等相关人员网络安全防护能力，从而提高</w:t>
            </w:r>
            <w:r>
              <w:rPr>
                <w:rFonts w:hint="eastAsia" w:hAnsi="宋体" w:cs="宋体"/>
                <w:lang w:eastAsia="zh-CN"/>
              </w:rPr>
              <w:t>xxxxx</w:t>
            </w:r>
            <w:r>
              <w:rPr>
                <w:rFonts w:hint="eastAsia" w:hAnsi="宋体" w:cs="宋体"/>
              </w:rPr>
              <w:t>整体网络安全保障能力和防护水平。</w:t>
            </w:r>
            <w:r>
              <w:rPr>
                <w:rFonts w:hint="eastAsia" w:hAnsi="宋体" w:cs="宋体"/>
                <w:lang w:val="en-US" w:eastAsia="zh-CN"/>
              </w:rPr>
              <w:t>培训形式：①线下集中培训；②线上会议培训；③</w:t>
            </w:r>
          </w:p>
          <w:p w14:paraId="2E53BEA0">
            <w:pPr>
              <w:spacing w:line="440" w:lineRule="exact"/>
              <w:rPr>
                <w:rFonts w:hint="default" w:hAnsi="宋体" w:eastAsia="宋体" w:cs="宋体"/>
                <w:lang w:val="en-US" w:eastAsia="zh-CN"/>
              </w:rPr>
            </w:pPr>
            <w:r>
              <w:rPr>
                <w:rFonts w:hint="eastAsia" w:hAnsi="宋体" w:cs="宋体"/>
                <w:lang w:val="en-US" w:eastAsia="zh-CN"/>
              </w:rPr>
              <w:t>可根据行业定制培训课程。</w:t>
            </w:r>
          </w:p>
        </w:tc>
      </w:tr>
      <w:tr w14:paraId="22F8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14" w:type="pct"/>
            <w:vAlign w:val="center"/>
          </w:tcPr>
          <w:p w14:paraId="63DC4B0C">
            <w:pPr>
              <w:widowControl/>
              <w:spacing w:line="440" w:lineRule="exact"/>
              <w:jc w:val="center"/>
              <w:rPr>
                <w:rFonts w:hint="eastAsia" w:hAnsi="宋体" w:cs="宋体"/>
                <w:kern w:val="0"/>
              </w:rPr>
            </w:pPr>
            <w:r>
              <w:rPr>
                <w:rFonts w:hint="eastAsia" w:hAnsi="宋体" w:cs="宋体"/>
                <w:kern w:val="0"/>
              </w:rPr>
              <w:t>2</w:t>
            </w:r>
          </w:p>
        </w:tc>
        <w:tc>
          <w:tcPr>
            <w:tcW w:w="1017" w:type="pct"/>
            <w:vAlign w:val="center"/>
          </w:tcPr>
          <w:p w14:paraId="1537F95B">
            <w:pPr>
              <w:widowControl/>
              <w:spacing w:line="440" w:lineRule="exact"/>
              <w:jc w:val="center"/>
              <w:rPr>
                <w:rFonts w:hint="eastAsia" w:hAnsi="宋体" w:cs="宋体"/>
                <w:kern w:val="0"/>
              </w:rPr>
            </w:pPr>
            <w:r>
              <w:rPr>
                <w:rFonts w:hint="eastAsia" w:hAnsi="宋体" w:cs="宋体"/>
                <w:kern w:val="0"/>
              </w:rPr>
              <w:t>服务范围</w:t>
            </w:r>
          </w:p>
        </w:tc>
        <w:tc>
          <w:tcPr>
            <w:tcW w:w="3469" w:type="pct"/>
            <w:vAlign w:val="center"/>
          </w:tcPr>
          <w:p w14:paraId="1F65E46A">
            <w:pPr>
              <w:spacing w:line="440" w:lineRule="exact"/>
              <w:rPr>
                <w:rFonts w:hint="eastAsia" w:hAnsi="宋体" w:eastAsia="宋体" w:cs="宋体"/>
                <w:lang w:eastAsia="zh-CN"/>
              </w:rPr>
            </w:pPr>
            <w:r>
              <w:rPr>
                <w:rFonts w:hint="eastAsia" w:hAnsi="宋体" w:cs="宋体"/>
                <w:lang w:eastAsia="zh-CN"/>
              </w:rPr>
              <w:t>xxxxx</w:t>
            </w:r>
          </w:p>
        </w:tc>
      </w:tr>
      <w:tr w14:paraId="34CE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pct"/>
            <w:vAlign w:val="center"/>
          </w:tcPr>
          <w:p w14:paraId="2F8DD424">
            <w:pPr>
              <w:widowControl/>
              <w:spacing w:line="440" w:lineRule="exact"/>
              <w:jc w:val="center"/>
              <w:rPr>
                <w:rFonts w:hint="eastAsia" w:hAnsi="宋体" w:cs="宋体"/>
                <w:kern w:val="0"/>
              </w:rPr>
            </w:pPr>
            <w:r>
              <w:rPr>
                <w:rFonts w:hint="eastAsia" w:hAnsi="宋体" w:cs="宋体"/>
                <w:kern w:val="0"/>
              </w:rPr>
              <w:t>3</w:t>
            </w:r>
          </w:p>
        </w:tc>
        <w:tc>
          <w:tcPr>
            <w:tcW w:w="1017" w:type="pct"/>
            <w:vAlign w:val="center"/>
          </w:tcPr>
          <w:p w14:paraId="6F104098">
            <w:pPr>
              <w:widowControl/>
              <w:spacing w:line="440" w:lineRule="exact"/>
              <w:jc w:val="center"/>
              <w:rPr>
                <w:rFonts w:hint="eastAsia" w:hAnsi="宋体" w:cs="宋体"/>
                <w:kern w:val="0"/>
              </w:rPr>
            </w:pPr>
            <w:r>
              <w:rPr>
                <w:rFonts w:hint="eastAsia" w:hAnsi="宋体" w:cs="宋体"/>
                <w:kern w:val="0"/>
              </w:rPr>
              <w:t>交付成果</w:t>
            </w:r>
          </w:p>
        </w:tc>
        <w:tc>
          <w:tcPr>
            <w:tcW w:w="3469" w:type="pct"/>
            <w:vAlign w:val="center"/>
          </w:tcPr>
          <w:p w14:paraId="5D8AE70D">
            <w:pPr>
              <w:spacing w:line="440" w:lineRule="exact"/>
              <w:rPr>
                <w:rFonts w:hint="eastAsia" w:hAnsi="宋体" w:eastAsia="宋体" w:cs="宋体"/>
                <w:lang w:eastAsia="zh-CN"/>
              </w:rPr>
            </w:pPr>
            <w:r>
              <w:rPr>
                <w:rFonts w:hint="eastAsia" w:hAnsi="宋体" w:cs="宋体"/>
                <w:lang w:eastAsia="zh-CN"/>
              </w:rPr>
              <w:t>《</w:t>
            </w:r>
            <w:r>
              <w:rPr>
                <w:rFonts w:hint="eastAsia" w:hAnsi="宋体" w:cs="宋体"/>
                <w:lang w:eastAsia="zh-Hans"/>
              </w:rPr>
              <w:t>网络安全培训课件</w:t>
            </w:r>
            <w:r>
              <w:rPr>
                <w:rFonts w:hint="eastAsia" w:hAnsi="宋体" w:cs="宋体"/>
                <w:lang w:eastAsia="zh-CN"/>
              </w:rPr>
              <w:t>》</w:t>
            </w:r>
          </w:p>
        </w:tc>
      </w:tr>
    </w:tbl>
    <w:p w14:paraId="138E8097">
      <w:pPr>
        <w:pStyle w:val="4"/>
        <w:rPr>
          <w:rFonts w:hint="eastAsia" w:hAnsi="宋体" w:cs="宋体"/>
          <w:sz w:val="24"/>
          <w:szCs w:val="24"/>
        </w:rPr>
      </w:pPr>
      <w:r>
        <w:rPr>
          <w:rFonts w:hint="eastAsia" w:hAnsi="宋体" w:cs="宋体"/>
          <w:sz w:val="24"/>
          <w:szCs w:val="24"/>
        </w:rPr>
        <w:t>★应急演练服务</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717"/>
        <w:gridCol w:w="5926"/>
      </w:tblGrid>
      <w:tr w14:paraId="7AB7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4" w:type="pct"/>
            <w:vAlign w:val="center"/>
          </w:tcPr>
          <w:p w14:paraId="5CE7D59B">
            <w:pPr>
              <w:widowControl/>
              <w:spacing w:line="440" w:lineRule="exact"/>
              <w:jc w:val="center"/>
              <w:rPr>
                <w:rFonts w:hint="eastAsia" w:hAnsi="宋体" w:cs="宋体"/>
                <w:kern w:val="0"/>
              </w:rPr>
            </w:pPr>
            <w:r>
              <w:rPr>
                <w:rFonts w:hint="eastAsia" w:hAnsi="宋体" w:cs="宋体"/>
                <w:kern w:val="0"/>
              </w:rPr>
              <w:t>序号</w:t>
            </w:r>
          </w:p>
        </w:tc>
        <w:tc>
          <w:tcPr>
            <w:tcW w:w="1008" w:type="pct"/>
            <w:vAlign w:val="center"/>
          </w:tcPr>
          <w:p w14:paraId="44FA705A">
            <w:pPr>
              <w:widowControl/>
              <w:spacing w:line="440" w:lineRule="exact"/>
              <w:jc w:val="center"/>
              <w:rPr>
                <w:rFonts w:hint="eastAsia" w:hAnsi="宋体" w:cs="宋体"/>
                <w:kern w:val="0"/>
              </w:rPr>
            </w:pPr>
            <w:r>
              <w:rPr>
                <w:rFonts w:hint="eastAsia" w:hAnsi="宋体" w:cs="宋体"/>
                <w:kern w:val="0"/>
              </w:rPr>
              <w:t>指标项</w:t>
            </w:r>
          </w:p>
        </w:tc>
        <w:tc>
          <w:tcPr>
            <w:tcW w:w="3478" w:type="pct"/>
            <w:vAlign w:val="center"/>
          </w:tcPr>
          <w:p w14:paraId="56B50CC1">
            <w:pPr>
              <w:widowControl/>
              <w:spacing w:line="440" w:lineRule="exact"/>
              <w:jc w:val="center"/>
              <w:rPr>
                <w:rFonts w:hint="eastAsia" w:hAnsi="宋体" w:cs="宋体"/>
                <w:kern w:val="0"/>
              </w:rPr>
            </w:pPr>
            <w:r>
              <w:rPr>
                <w:rFonts w:hint="eastAsia" w:hAnsi="宋体" w:cs="宋体"/>
                <w:kern w:val="0"/>
              </w:rPr>
              <w:t>技术参数</w:t>
            </w:r>
          </w:p>
        </w:tc>
      </w:tr>
      <w:tr w14:paraId="31B7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4" w:type="pct"/>
            <w:vAlign w:val="center"/>
          </w:tcPr>
          <w:p w14:paraId="5DD5285D">
            <w:pPr>
              <w:widowControl/>
              <w:spacing w:line="440" w:lineRule="exact"/>
              <w:jc w:val="center"/>
              <w:rPr>
                <w:rFonts w:hint="eastAsia" w:hAnsi="宋体" w:cs="宋体"/>
                <w:kern w:val="0"/>
              </w:rPr>
            </w:pPr>
            <w:r>
              <w:rPr>
                <w:rFonts w:hint="eastAsia" w:hAnsi="宋体" w:cs="宋体"/>
                <w:kern w:val="0"/>
              </w:rPr>
              <w:t>1</w:t>
            </w:r>
          </w:p>
        </w:tc>
        <w:tc>
          <w:tcPr>
            <w:tcW w:w="1008" w:type="pct"/>
            <w:vAlign w:val="center"/>
          </w:tcPr>
          <w:p w14:paraId="557A651B">
            <w:pPr>
              <w:widowControl/>
              <w:spacing w:line="440" w:lineRule="exact"/>
              <w:jc w:val="center"/>
              <w:rPr>
                <w:rFonts w:hint="eastAsia" w:hAnsi="宋体" w:cs="宋体"/>
                <w:kern w:val="0"/>
              </w:rPr>
            </w:pPr>
            <w:r>
              <w:rPr>
                <w:rFonts w:hint="eastAsia" w:hAnsi="宋体" w:cs="宋体"/>
                <w:kern w:val="0"/>
              </w:rPr>
              <w:t>服务内容</w:t>
            </w:r>
          </w:p>
        </w:tc>
        <w:tc>
          <w:tcPr>
            <w:tcW w:w="3478" w:type="pct"/>
            <w:vAlign w:val="center"/>
          </w:tcPr>
          <w:p w14:paraId="47054F12">
            <w:pPr>
              <w:spacing w:line="440" w:lineRule="exact"/>
              <w:rPr>
                <w:rFonts w:hint="eastAsia" w:hAnsi="宋体" w:cs="宋体"/>
              </w:rPr>
            </w:pPr>
            <w:r>
              <w:rPr>
                <w:rFonts w:hint="eastAsia" w:hAnsi="宋体" w:cs="宋体"/>
              </w:rPr>
              <w:t>网络安全应急演练：</w:t>
            </w:r>
            <w:r>
              <w:rPr>
                <w:rFonts w:hint="eastAsia" w:hAnsi="宋体" w:cs="宋体"/>
                <w:lang w:bidi="zh-CN"/>
              </w:rPr>
              <w:t>协助xxxxx制定应急预案演练工作计划，并模拟在网络及重要设备出现故障等紧急情况下，依据前期制定的应急预案进行处理，其中至少包括事件的发现、上报、处理等环节。通过演练，使相关方熟悉应急处理流程，提高对安全事件的响应能力；同时验证预案的正确性和适用性，进行总结分析，并根据需要对应急预案进行修订。符合《网络安全法》《数据安全法》及等保2.0相关标准；核心演练要求：明确演练组织架构，关键岗位参与率≥95%；</w:t>
            </w:r>
          </w:p>
        </w:tc>
      </w:tr>
      <w:tr w14:paraId="4814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4" w:type="pct"/>
            <w:vAlign w:val="center"/>
          </w:tcPr>
          <w:p w14:paraId="5F630E43">
            <w:pPr>
              <w:widowControl/>
              <w:spacing w:line="440" w:lineRule="exact"/>
              <w:jc w:val="center"/>
              <w:rPr>
                <w:rFonts w:hint="eastAsia" w:hAnsi="宋体" w:cs="宋体"/>
                <w:kern w:val="0"/>
              </w:rPr>
            </w:pPr>
            <w:r>
              <w:rPr>
                <w:rFonts w:hint="eastAsia" w:hAnsi="宋体" w:cs="宋体"/>
                <w:kern w:val="0"/>
              </w:rPr>
              <w:t>2</w:t>
            </w:r>
          </w:p>
        </w:tc>
        <w:tc>
          <w:tcPr>
            <w:tcW w:w="1008" w:type="pct"/>
            <w:vAlign w:val="center"/>
          </w:tcPr>
          <w:p w14:paraId="7626F9CD">
            <w:pPr>
              <w:widowControl/>
              <w:spacing w:line="440" w:lineRule="exact"/>
              <w:jc w:val="center"/>
              <w:rPr>
                <w:rFonts w:hint="eastAsia" w:hAnsi="宋体" w:cs="宋体"/>
                <w:kern w:val="0"/>
              </w:rPr>
            </w:pPr>
            <w:r>
              <w:rPr>
                <w:rFonts w:hint="eastAsia" w:hAnsi="宋体" w:cs="宋体"/>
                <w:kern w:val="0"/>
              </w:rPr>
              <w:t>服务范围</w:t>
            </w:r>
          </w:p>
        </w:tc>
        <w:tc>
          <w:tcPr>
            <w:tcW w:w="3478" w:type="pct"/>
            <w:vAlign w:val="center"/>
          </w:tcPr>
          <w:p w14:paraId="504A2907">
            <w:pPr>
              <w:spacing w:line="440" w:lineRule="exact"/>
              <w:rPr>
                <w:rFonts w:hint="eastAsia" w:hAnsi="宋体" w:eastAsia="宋体" w:cs="宋体"/>
                <w:lang w:eastAsia="zh-CN"/>
              </w:rPr>
            </w:pPr>
            <w:r>
              <w:rPr>
                <w:rFonts w:hint="eastAsia" w:hAnsi="宋体" w:cs="宋体"/>
                <w:lang w:eastAsia="zh-CN"/>
              </w:rPr>
              <w:t>xxxxx</w:t>
            </w:r>
          </w:p>
        </w:tc>
      </w:tr>
      <w:tr w14:paraId="220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4" w:type="pct"/>
            <w:vAlign w:val="center"/>
          </w:tcPr>
          <w:p w14:paraId="63D35D5B">
            <w:pPr>
              <w:widowControl/>
              <w:spacing w:line="440" w:lineRule="exact"/>
              <w:jc w:val="center"/>
              <w:rPr>
                <w:rFonts w:hint="eastAsia" w:hAnsi="宋体" w:cs="宋体"/>
                <w:kern w:val="0"/>
              </w:rPr>
            </w:pPr>
            <w:r>
              <w:rPr>
                <w:rFonts w:hint="eastAsia" w:hAnsi="宋体" w:cs="宋体"/>
                <w:kern w:val="0"/>
              </w:rPr>
              <w:t>3</w:t>
            </w:r>
          </w:p>
        </w:tc>
        <w:tc>
          <w:tcPr>
            <w:tcW w:w="1008" w:type="pct"/>
            <w:vAlign w:val="center"/>
          </w:tcPr>
          <w:p w14:paraId="3EB1454C">
            <w:pPr>
              <w:widowControl/>
              <w:spacing w:line="440" w:lineRule="exact"/>
              <w:jc w:val="center"/>
              <w:rPr>
                <w:rFonts w:hint="eastAsia" w:hAnsi="宋体" w:cs="宋体"/>
                <w:kern w:val="0"/>
              </w:rPr>
            </w:pPr>
            <w:r>
              <w:rPr>
                <w:rFonts w:hint="eastAsia" w:hAnsi="宋体" w:cs="宋体"/>
                <w:kern w:val="0"/>
              </w:rPr>
              <w:t>交付成果</w:t>
            </w:r>
          </w:p>
        </w:tc>
        <w:tc>
          <w:tcPr>
            <w:tcW w:w="3478" w:type="pct"/>
            <w:vAlign w:val="center"/>
          </w:tcPr>
          <w:p w14:paraId="31BC5B43">
            <w:pPr>
              <w:spacing w:line="440" w:lineRule="exact"/>
              <w:rPr>
                <w:rFonts w:hint="eastAsia" w:hAnsi="宋体" w:cs="宋体"/>
              </w:rPr>
            </w:pPr>
            <w:r>
              <w:rPr>
                <w:rFonts w:hint="eastAsia" w:hAnsi="宋体" w:cs="宋体"/>
              </w:rPr>
              <w:t>《</w:t>
            </w:r>
            <w:r>
              <w:rPr>
                <w:rFonts w:hint="eastAsia" w:hAnsi="宋体" w:cs="宋体"/>
                <w:lang w:bidi="zh-CN"/>
              </w:rPr>
              <w:t>应急演练方案</w:t>
            </w:r>
            <w:r>
              <w:rPr>
                <w:rFonts w:hint="eastAsia" w:hAnsi="宋体" w:cs="宋体"/>
              </w:rPr>
              <w:t>》、《应急预案总结报告》</w:t>
            </w:r>
          </w:p>
        </w:tc>
      </w:tr>
    </w:tbl>
    <w:p w14:paraId="586EC778">
      <w:pPr>
        <w:widowControl/>
        <w:jc w:val="left"/>
        <w:rPr>
          <w:rFonts w:hint="eastAsia" w:hAnsi="宋体" w:cs="宋体"/>
          <w:b/>
        </w:rPr>
      </w:pPr>
    </w:p>
    <w:p w14:paraId="2CE72E85">
      <w:pPr>
        <w:rPr>
          <w:rFonts w:hint="eastAsia"/>
        </w:rPr>
      </w:pPr>
    </w:p>
    <w:p w14:paraId="3BF07BAF">
      <w:pPr>
        <w:widowControl/>
        <w:jc w:val="left"/>
        <w:rPr>
          <w:rFonts w:hint="eastAsia"/>
        </w:rPr>
      </w:pPr>
      <w:r>
        <w:rPr>
          <w:rFonts w:hint="eastAsia"/>
        </w:rPr>
        <w:br w:type="page"/>
      </w:r>
    </w:p>
    <w:p w14:paraId="1CAF02EE">
      <w:pPr>
        <w:pStyle w:val="4"/>
        <w:rPr>
          <w:rFonts w:hint="eastAsia" w:hAnsi="宋体" w:cs="宋体"/>
          <w:sz w:val="24"/>
          <w:szCs w:val="24"/>
        </w:rPr>
      </w:pPr>
      <w:r>
        <w:rPr>
          <w:rFonts w:hint="eastAsia" w:hAnsi="宋体" w:cs="宋体"/>
          <w:sz w:val="24"/>
          <w:szCs w:val="24"/>
        </w:rPr>
        <w:t>★应急响应服务</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745"/>
        <w:gridCol w:w="5898"/>
      </w:tblGrid>
      <w:tr w14:paraId="7C2A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3" w:type="pct"/>
            <w:vAlign w:val="center"/>
          </w:tcPr>
          <w:p w14:paraId="01101578">
            <w:pPr>
              <w:widowControl/>
              <w:spacing w:line="440" w:lineRule="exact"/>
              <w:jc w:val="center"/>
              <w:rPr>
                <w:rFonts w:hint="eastAsia" w:hAnsi="宋体" w:cs="宋体"/>
                <w:kern w:val="0"/>
              </w:rPr>
            </w:pPr>
            <w:r>
              <w:rPr>
                <w:rFonts w:hint="eastAsia" w:hAnsi="宋体" w:cs="宋体"/>
                <w:kern w:val="0"/>
              </w:rPr>
              <w:t>序号</w:t>
            </w:r>
          </w:p>
        </w:tc>
        <w:tc>
          <w:tcPr>
            <w:tcW w:w="1024" w:type="pct"/>
            <w:vAlign w:val="center"/>
          </w:tcPr>
          <w:p w14:paraId="61144820">
            <w:pPr>
              <w:widowControl/>
              <w:spacing w:line="440" w:lineRule="exact"/>
              <w:jc w:val="center"/>
              <w:rPr>
                <w:rFonts w:hint="eastAsia" w:hAnsi="宋体" w:cs="宋体"/>
                <w:kern w:val="0"/>
              </w:rPr>
            </w:pPr>
            <w:r>
              <w:rPr>
                <w:rFonts w:hint="eastAsia" w:hAnsi="宋体" w:cs="宋体"/>
                <w:kern w:val="0"/>
              </w:rPr>
              <w:t>指标项</w:t>
            </w:r>
          </w:p>
        </w:tc>
        <w:tc>
          <w:tcPr>
            <w:tcW w:w="3461" w:type="pct"/>
            <w:vAlign w:val="center"/>
          </w:tcPr>
          <w:p w14:paraId="621FE1EB">
            <w:pPr>
              <w:widowControl/>
              <w:spacing w:line="440" w:lineRule="exact"/>
              <w:jc w:val="center"/>
              <w:rPr>
                <w:rFonts w:hint="eastAsia" w:hAnsi="宋体" w:cs="宋体"/>
                <w:kern w:val="0"/>
              </w:rPr>
            </w:pPr>
            <w:r>
              <w:rPr>
                <w:rFonts w:hint="eastAsia" w:hAnsi="宋体" w:cs="宋体"/>
                <w:kern w:val="0"/>
              </w:rPr>
              <w:t>技术参数</w:t>
            </w:r>
          </w:p>
        </w:tc>
      </w:tr>
      <w:tr w14:paraId="0707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3" w:type="pct"/>
            <w:vAlign w:val="center"/>
          </w:tcPr>
          <w:p w14:paraId="151572AD">
            <w:pPr>
              <w:widowControl/>
              <w:spacing w:line="440" w:lineRule="exact"/>
              <w:jc w:val="center"/>
              <w:rPr>
                <w:rFonts w:hint="eastAsia" w:hAnsi="宋体" w:cs="宋体"/>
                <w:kern w:val="0"/>
              </w:rPr>
            </w:pPr>
            <w:r>
              <w:rPr>
                <w:rFonts w:hint="eastAsia" w:hAnsi="宋体" w:cs="宋体"/>
                <w:kern w:val="0"/>
              </w:rPr>
              <w:t>1</w:t>
            </w:r>
          </w:p>
        </w:tc>
        <w:tc>
          <w:tcPr>
            <w:tcW w:w="1024" w:type="pct"/>
            <w:vAlign w:val="center"/>
          </w:tcPr>
          <w:p w14:paraId="72DD07A0">
            <w:pPr>
              <w:widowControl/>
              <w:spacing w:line="440" w:lineRule="exact"/>
              <w:jc w:val="center"/>
              <w:rPr>
                <w:rFonts w:hint="eastAsia" w:hAnsi="宋体" w:cs="宋体"/>
                <w:kern w:val="0"/>
              </w:rPr>
            </w:pPr>
            <w:r>
              <w:rPr>
                <w:rFonts w:hint="eastAsia" w:hAnsi="宋体" w:cs="宋体"/>
                <w:kern w:val="0"/>
              </w:rPr>
              <w:t>服务内容</w:t>
            </w:r>
          </w:p>
        </w:tc>
        <w:tc>
          <w:tcPr>
            <w:tcW w:w="3461" w:type="pct"/>
            <w:vAlign w:val="center"/>
          </w:tcPr>
          <w:p w14:paraId="247A687B">
            <w:pPr>
              <w:spacing w:line="360" w:lineRule="auto"/>
              <w:rPr>
                <w:rFonts w:hint="eastAsia" w:hAnsi="宋体" w:cs="宋体"/>
              </w:rPr>
            </w:pPr>
            <w:r>
              <w:rPr>
                <w:rFonts w:hint="eastAsia" w:hAnsi="宋体" w:cs="宋体"/>
              </w:rPr>
              <w:t>根据安全事件类别，通过远程和现场支持的形式协助采购人进行突发性网络安全事件紧急分析和处理。主要工作内容包括但不限于:突发事件相关信息的收集、事件的分析、报告提交、问题解决建议等。在遭受黑客入侵攻击时，供应商立即安排安全运行保障人员对入侵事件进行分析，并结合应急响应预案，对入侵事件进行检测、抑制、处理，查找入侵来源并恢复系统正常运行。</w:t>
            </w:r>
          </w:p>
        </w:tc>
      </w:tr>
      <w:tr w14:paraId="5556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13" w:type="pct"/>
            <w:vAlign w:val="center"/>
          </w:tcPr>
          <w:p w14:paraId="3442BFAA">
            <w:pPr>
              <w:widowControl/>
              <w:spacing w:line="440" w:lineRule="exact"/>
              <w:jc w:val="center"/>
              <w:rPr>
                <w:rFonts w:hint="eastAsia" w:hAnsi="宋体" w:cs="宋体"/>
                <w:kern w:val="0"/>
              </w:rPr>
            </w:pPr>
            <w:r>
              <w:rPr>
                <w:rFonts w:hint="eastAsia" w:hAnsi="宋体" w:cs="宋体"/>
                <w:kern w:val="0"/>
              </w:rPr>
              <w:t>2</w:t>
            </w:r>
          </w:p>
        </w:tc>
        <w:tc>
          <w:tcPr>
            <w:tcW w:w="1024" w:type="pct"/>
            <w:vAlign w:val="center"/>
          </w:tcPr>
          <w:p w14:paraId="7FBFABF4">
            <w:pPr>
              <w:widowControl/>
              <w:spacing w:line="440" w:lineRule="exact"/>
              <w:jc w:val="center"/>
              <w:rPr>
                <w:rFonts w:hint="eastAsia" w:hAnsi="宋体" w:cs="宋体"/>
                <w:kern w:val="0"/>
                <w:lang w:eastAsia="zh-Hans"/>
              </w:rPr>
            </w:pPr>
            <w:r>
              <w:rPr>
                <w:rFonts w:hint="eastAsia" w:hAnsi="宋体" w:cs="宋体"/>
                <w:kern w:val="0"/>
              </w:rPr>
              <w:t>服务</w:t>
            </w:r>
            <w:r>
              <w:rPr>
                <w:rFonts w:hint="eastAsia" w:hAnsi="宋体" w:cs="宋体"/>
                <w:kern w:val="0"/>
                <w:lang w:eastAsia="zh-Hans"/>
              </w:rPr>
              <w:t>要求</w:t>
            </w:r>
          </w:p>
        </w:tc>
        <w:tc>
          <w:tcPr>
            <w:tcW w:w="3461" w:type="pct"/>
            <w:vAlign w:val="center"/>
          </w:tcPr>
          <w:p w14:paraId="0BFF1F08">
            <w:pPr>
              <w:pStyle w:val="29"/>
              <w:spacing w:before="0" w:beforeAutospacing="0" w:after="0" w:afterAutospacing="0" w:line="360" w:lineRule="auto"/>
              <w:jc w:val="both"/>
              <w:rPr>
                <w:rFonts w:hint="eastAsia" w:cs="宋体"/>
                <w:kern w:val="2"/>
                <w:sz w:val="24"/>
                <w:szCs w:val="24"/>
                <w:lang w:eastAsia="zh-Hans"/>
              </w:rPr>
            </w:pPr>
            <w:r>
              <w:rPr>
                <w:rFonts w:hint="eastAsia" w:cs="宋体"/>
                <w:kern w:val="2"/>
                <w:sz w:val="24"/>
                <w:szCs w:val="24"/>
                <w:lang w:bidi="zh-TW"/>
              </w:rPr>
              <w:t>应急响应服务要求供应商在发生安全事件后，30分钟内响应，2小时内安排专家到达现场进行安全应急，8小时之内对攻击事件进行溯源，并出具应急响应报告;供应商对入侵攻击事件的应急处理，包括但不限于以下内容:1. 全覆盖核心事件类型（勒索病毒、数据泄露、入侵攻击、系统瘫痪、审计异常等），贴合安全事件分级处置要求；2. 具备事件研判、遏制根除、取证溯源、恢复加固全流程能力；3. 提供7×24小时应急值守，1小时内可派出技术团队协助处置。</w:t>
            </w:r>
          </w:p>
        </w:tc>
      </w:tr>
      <w:tr w14:paraId="565B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13" w:type="pct"/>
            <w:vAlign w:val="center"/>
          </w:tcPr>
          <w:p w14:paraId="63E638A3">
            <w:pPr>
              <w:widowControl/>
              <w:spacing w:line="440" w:lineRule="exact"/>
              <w:jc w:val="center"/>
              <w:rPr>
                <w:rFonts w:hint="eastAsia" w:hAnsi="宋体" w:cs="宋体"/>
                <w:kern w:val="0"/>
              </w:rPr>
            </w:pPr>
            <w:r>
              <w:rPr>
                <w:rFonts w:hint="eastAsia" w:hAnsi="宋体" w:cs="宋体"/>
                <w:kern w:val="0"/>
              </w:rPr>
              <w:t>3</w:t>
            </w:r>
          </w:p>
        </w:tc>
        <w:tc>
          <w:tcPr>
            <w:tcW w:w="1024" w:type="pct"/>
            <w:vAlign w:val="center"/>
          </w:tcPr>
          <w:p w14:paraId="1217A859">
            <w:pPr>
              <w:widowControl/>
              <w:spacing w:line="440" w:lineRule="exact"/>
              <w:jc w:val="center"/>
              <w:rPr>
                <w:rFonts w:hint="eastAsia" w:hAnsi="宋体" w:cs="宋体"/>
                <w:kern w:val="0"/>
              </w:rPr>
            </w:pPr>
            <w:r>
              <w:rPr>
                <w:rFonts w:hint="eastAsia" w:hAnsi="宋体" w:cs="宋体"/>
                <w:kern w:val="0"/>
              </w:rPr>
              <w:t>服务范围</w:t>
            </w:r>
          </w:p>
        </w:tc>
        <w:tc>
          <w:tcPr>
            <w:tcW w:w="3461" w:type="pct"/>
            <w:vAlign w:val="center"/>
          </w:tcPr>
          <w:p w14:paraId="30A21DB9">
            <w:pPr>
              <w:pStyle w:val="29"/>
              <w:spacing w:before="0" w:beforeAutospacing="0" w:after="0" w:afterAutospacing="0" w:line="360" w:lineRule="auto"/>
              <w:jc w:val="both"/>
              <w:rPr>
                <w:rFonts w:hint="eastAsia" w:eastAsia="宋体" w:cs="宋体"/>
                <w:kern w:val="2"/>
                <w:sz w:val="24"/>
                <w:szCs w:val="24"/>
                <w:lang w:eastAsia="zh-CN" w:bidi="zh-TW"/>
              </w:rPr>
            </w:pPr>
            <w:r>
              <w:rPr>
                <w:rFonts w:hint="eastAsia" w:cs="宋体"/>
                <w:sz w:val="24"/>
                <w:szCs w:val="24"/>
                <w:lang w:eastAsia="zh-CN"/>
              </w:rPr>
              <w:t>xxxxx</w:t>
            </w:r>
          </w:p>
        </w:tc>
      </w:tr>
      <w:tr w14:paraId="6BE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3" w:type="pct"/>
            <w:vAlign w:val="center"/>
          </w:tcPr>
          <w:p w14:paraId="2ED3B7E9">
            <w:pPr>
              <w:widowControl/>
              <w:spacing w:line="440" w:lineRule="exact"/>
              <w:jc w:val="center"/>
              <w:rPr>
                <w:rFonts w:hint="eastAsia" w:hAnsi="宋体" w:eastAsia="宋体" w:cs="宋体"/>
                <w:kern w:val="0"/>
                <w:lang w:eastAsia="zh-CN"/>
              </w:rPr>
            </w:pPr>
            <w:r>
              <w:rPr>
                <w:rFonts w:hint="eastAsia" w:hAnsi="宋体" w:cs="宋体"/>
                <w:kern w:val="0"/>
                <w:lang w:val="en-US" w:eastAsia="zh-CN"/>
              </w:rPr>
              <w:t>4</w:t>
            </w:r>
          </w:p>
        </w:tc>
        <w:tc>
          <w:tcPr>
            <w:tcW w:w="1024" w:type="pct"/>
            <w:vAlign w:val="center"/>
          </w:tcPr>
          <w:p w14:paraId="0B433B5E">
            <w:pPr>
              <w:widowControl/>
              <w:spacing w:line="440" w:lineRule="exact"/>
              <w:jc w:val="center"/>
              <w:rPr>
                <w:rFonts w:hint="eastAsia" w:hAnsi="宋体" w:cs="宋体"/>
                <w:kern w:val="0"/>
              </w:rPr>
            </w:pPr>
            <w:r>
              <w:rPr>
                <w:rFonts w:hint="eastAsia" w:hAnsi="宋体" w:cs="宋体"/>
                <w:kern w:val="0"/>
              </w:rPr>
              <w:t>交付成果</w:t>
            </w:r>
          </w:p>
        </w:tc>
        <w:tc>
          <w:tcPr>
            <w:tcW w:w="3461" w:type="pct"/>
            <w:vAlign w:val="center"/>
          </w:tcPr>
          <w:p w14:paraId="2D4930D5">
            <w:pPr>
              <w:spacing w:line="440" w:lineRule="exact"/>
              <w:rPr>
                <w:rFonts w:hint="eastAsia" w:hAnsi="宋体" w:cs="宋体"/>
                <w:lang w:eastAsia="zh-Hans"/>
              </w:rPr>
            </w:pPr>
            <w:r>
              <w:rPr>
                <w:rFonts w:hint="eastAsia" w:hAnsi="宋体" w:cs="宋体"/>
                <w:lang w:eastAsia="zh-Hans"/>
              </w:rPr>
              <w:t>《应急响应报告》</w:t>
            </w:r>
          </w:p>
        </w:tc>
      </w:tr>
    </w:tbl>
    <w:p w14:paraId="05E51DE0">
      <w:pPr>
        <w:rPr>
          <w:rFonts w:hint="eastAsia" w:hAnsi="宋体" w:cs="宋体"/>
          <w:lang w:eastAsia="zh-Hans"/>
        </w:rPr>
      </w:pPr>
    </w:p>
    <w:p w14:paraId="79BA0BE6">
      <w:pPr>
        <w:pStyle w:val="4"/>
        <w:rPr>
          <w:rFonts w:hint="eastAsia" w:hAnsi="宋体" w:cs="宋体"/>
          <w:sz w:val="24"/>
          <w:szCs w:val="24"/>
        </w:rPr>
      </w:pPr>
      <w:r>
        <w:rPr>
          <w:rFonts w:hint="eastAsia" w:hAnsi="宋体" w:cs="宋体"/>
          <w:sz w:val="24"/>
          <w:szCs w:val="24"/>
        </w:rPr>
        <w:t>★漏洞扫描服务</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818"/>
        <w:gridCol w:w="5895"/>
      </w:tblGrid>
      <w:tr w14:paraId="229A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pct"/>
            <w:vAlign w:val="center"/>
          </w:tcPr>
          <w:p w14:paraId="71677C13">
            <w:pPr>
              <w:widowControl/>
              <w:spacing w:line="440" w:lineRule="exact"/>
              <w:jc w:val="center"/>
              <w:rPr>
                <w:rFonts w:hint="eastAsia" w:hAnsi="宋体" w:cs="宋体"/>
                <w:kern w:val="0"/>
              </w:rPr>
            </w:pPr>
            <w:r>
              <w:rPr>
                <w:rFonts w:hint="eastAsia" w:hAnsi="宋体" w:cs="宋体"/>
                <w:kern w:val="0"/>
              </w:rPr>
              <w:t>序号</w:t>
            </w:r>
          </w:p>
        </w:tc>
        <w:tc>
          <w:tcPr>
            <w:tcW w:w="1067" w:type="pct"/>
            <w:vAlign w:val="center"/>
          </w:tcPr>
          <w:p w14:paraId="2A0FD91E">
            <w:pPr>
              <w:widowControl/>
              <w:spacing w:line="440" w:lineRule="exact"/>
              <w:jc w:val="center"/>
              <w:rPr>
                <w:rFonts w:hint="eastAsia" w:hAnsi="宋体" w:cs="宋体"/>
                <w:kern w:val="0"/>
              </w:rPr>
            </w:pPr>
            <w:r>
              <w:rPr>
                <w:rFonts w:hint="eastAsia" w:hAnsi="宋体" w:cs="宋体"/>
                <w:kern w:val="0"/>
              </w:rPr>
              <w:t>指标项</w:t>
            </w:r>
          </w:p>
        </w:tc>
        <w:tc>
          <w:tcPr>
            <w:tcW w:w="3459" w:type="pct"/>
            <w:vAlign w:val="center"/>
          </w:tcPr>
          <w:p w14:paraId="3D09233F">
            <w:pPr>
              <w:widowControl/>
              <w:spacing w:line="440" w:lineRule="exact"/>
              <w:jc w:val="center"/>
              <w:rPr>
                <w:rFonts w:hint="eastAsia" w:hAnsi="宋体" w:cs="宋体"/>
                <w:kern w:val="0"/>
              </w:rPr>
            </w:pPr>
            <w:r>
              <w:rPr>
                <w:rFonts w:hint="eastAsia" w:hAnsi="宋体" w:cs="宋体"/>
                <w:kern w:val="0"/>
              </w:rPr>
              <w:t>技术参数</w:t>
            </w:r>
          </w:p>
        </w:tc>
      </w:tr>
      <w:tr w14:paraId="17FB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pct"/>
            <w:vAlign w:val="center"/>
          </w:tcPr>
          <w:p w14:paraId="0B4F1694">
            <w:pPr>
              <w:widowControl/>
              <w:spacing w:line="440" w:lineRule="exact"/>
              <w:jc w:val="center"/>
              <w:rPr>
                <w:rFonts w:hint="eastAsia" w:hAnsi="宋体" w:cs="宋体"/>
                <w:kern w:val="0"/>
              </w:rPr>
            </w:pPr>
            <w:r>
              <w:rPr>
                <w:rFonts w:hint="eastAsia" w:hAnsi="宋体" w:cs="宋体"/>
                <w:kern w:val="0"/>
              </w:rPr>
              <w:t>1</w:t>
            </w:r>
          </w:p>
        </w:tc>
        <w:tc>
          <w:tcPr>
            <w:tcW w:w="1067" w:type="pct"/>
            <w:vAlign w:val="center"/>
          </w:tcPr>
          <w:p w14:paraId="7421EBE7">
            <w:pPr>
              <w:widowControl/>
              <w:spacing w:line="440" w:lineRule="exact"/>
              <w:jc w:val="center"/>
              <w:rPr>
                <w:rFonts w:hint="eastAsia" w:hAnsi="宋体" w:cs="宋体"/>
                <w:kern w:val="0"/>
              </w:rPr>
            </w:pPr>
            <w:r>
              <w:rPr>
                <w:rFonts w:hint="eastAsia" w:hAnsi="宋体" w:cs="宋体"/>
                <w:kern w:val="0"/>
              </w:rPr>
              <w:t>服务内容</w:t>
            </w:r>
          </w:p>
        </w:tc>
        <w:tc>
          <w:tcPr>
            <w:tcW w:w="3459" w:type="pct"/>
            <w:vAlign w:val="center"/>
          </w:tcPr>
          <w:p w14:paraId="5463E957">
            <w:pPr>
              <w:widowControl/>
              <w:spacing w:line="440" w:lineRule="exact"/>
              <w:rPr>
                <w:rFonts w:hint="eastAsia" w:hAnsi="宋体" w:cs="宋体"/>
              </w:rPr>
            </w:pPr>
            <w:r>
              <w:rPr>
                <w:rFonts w:hint="eastAsia" w:hAnsi="宋体" w:cs="宋体"/>
                <w:lang w:bidi="zh-CN"/>
              </w:rPr>
              <w:t>采用具有销售许可证的专业漏洞扫描工具，覆盖核心资产（网络设备、服务器、数据库、Web应用等），支持CVSS 3.1评分标准；可检测OWASP Top10、系统漏洞、配置漏洞、弱口令等，具备漏洞PoC验证能力，贴合漏洞核查要求；支持定期扫描、按需扫描技术支持。扫描完成后并人工验证所发现的操作系统漏洞、数据库漏洞、弱口令、信息泄露及配置不当等脆弱性问题。提出准确有效的扫描报告，并针对漏洞扫描中出现的问题，提供修复建议。</w:t>
            </w:r>
          </w:p>
        </w:tc>
      </w:tr>
      <w:tr w14:paraId="330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73" w:type="pct"/>
            <w:vAlign w:val="center"/>
          </w:tcPr>
          <w:p w14:paraId="26BCD9F3">
            <w:pPr>
              <w:widowControl/>
              <w:spacing w:line="440" w:lineRule="exact"/>
              <w:jc w:val="center"/>
              <w:rPr>
                <w:rFonts w:hint="eastAsia" w:hAnsi="宋体" w:cs="宋体"/>
                <w:kern w:val="0"/>
              </w:rPr>
            </w:pPr>
            <w:r>
              <w:rPr>
                <w:rFonts w:hint="eastAsia" w:hAnsi="宋体" w:cs="宋体"/>
                <w:kern w:val="0"/>
              </w:rPr>
              <w:t>2</w:t>
            </w:r>
          </w:p>
        </w:tc>
        <w:tc>
          <w:tcPr>
            <w:tcW w:w="1067" w:type="pct"/>
            <w:vAlign w:val="center"/>
          </w:tcPr>
          <w:p w14:paraId="36021991">
            <w:pPr>
              <w:widowControl/>
              <w:spacing w:line="440" w:lineRule="exact"/>
              <w:jc w:val="center"/>
              <w:rPr>
                <w:rFonts w:hint="eastAsia" w:hAnsi="宋体" w:cs="宋体"/>
                <w:kern w:val="0"/>
              </w:rPr>
            </w:pPr>
            <w:r>
              <w:rPr>
                <w:rFonts w:hint="eastAsia" w:hAnsi="宋体" w:cs="宋体"/>
                <w:kern w:val="0"/>
              </w:rPr>
              <w:t>服务范围</w:t>
            </w:r>
          </w:p>
        </w:tc>
        <w:tc>
          <w:tcPr>
            <w:tcW w:w="3459" w:type="pct"/>
            <w:vAlign w:val="center"/>
          </w:tcPr>
          <w:p w14:paraId="099BA4CC">
            <w:pPr>
              <w:widowControl/>
              <w:spacing w:line="440" w:lineRule="exact"/>
              <w:rPr>
                <w:rFonts w:hint="eastAsia" w:hAnsi="宋体" w:cs="宋体"/>
                <w:kern w:val="0"/>
                <w:lang w:eastAsia="zh-Hans"/>
              </w:rPr>
            </w:pPr>
            <w:r>
              <w:rPr>
                <w:rFonts w:hint="eastAsia" w:hAnsi="宋体" w:cs="宋体"/>
                <w:lang w:eastAsia="zh-CN"/>
              </w:rPr>
              <w:t>xxxxx</w:t>
            </w:r>
            <w:r>
              <w:rPr>
                <w:rFonts w:hint="eastAsia" w:hAnsi="宋体" w:cs="宋体"/>
                <w:lang w:eastAsia="zh-Hans"/>
              </w:rPr>
              <w:t>核心业务系统</w:t>
            </w:r>
          </w:p>
        </w:tc>
      </w:tr>
      <w:tr w14:paraId="7D82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pct"/>
            <w:vAlign w:val="center"/>
          </w:tcPr>
          <w:p w14:paraId="375B0A67">
            <w:pPr>
              <w:widowControl/>
              <w:spacing w:line="440" w:lineRule="exact"/>
              <w:jc w:val="center"/>
              <w:rPr>
                <w:rFonts w:hint="eastAsia" w:hAnsi="宋体" w:cs="宋体"/>
                <w:kern w:val="0"/>
              </w:rPr>
            </w:pPr>
            <w:r>
              <w:rPr>
                <w:rFonts w:hint="eastAsia" w:hAnsi="宋体" w:cs="宋体"/>
                <w:kern w:val="0"/>
              </w:rPr>
              <w:t>3</w:t>
            </w:r>
          </w:p>
        </w:tc>
        <w:tc>
          <w:tcPr>
            <w:tcW w:w="1067" w:type="pct"/>
            <w:vAlign w:val="center"/>
          </w:tcPr>
          <w:p w14:paraId="3AAAEE68">
            <w:pPr>
              <w:widowControl/>
              <w:spacing w:line="440" w:lineRule="exact"/>
              <w:jc w:val="center"/>
              <w:rPr>
                <w:rFonts w:hint="eastAsia" w:hAnsi="宋体" w:cs="宋体"/>
                <w:kern w:val="0"/>
              </w:rPr>
            </w:pPr>
            <w:r>
              <w:rPr>
                <w:rFonts w:hint="eastAsia" w:hAnsi="宋体" w:cs="宋体"/>
                <w:kern w:val="0"/>
              </w:rPr>
              <w:t>服务方式</w:t>
            </w:r>
          </w:p>
        </w:tc>
        <w:tc>
          <w:tcPr>
            <w:tcW w:w="3459" w:type="pct"/>
            <w:vAlign w:val="center"/>
          </w:tcPr>
          <w:p w14:paraId="4A88CF37">
            <w:pPr>
              <w:widowControl/>
              <w:spacing w:line="440" w:lineRule="exact"/>
              <w:rPr>
                <w:rFonts w:hint="eastAsia" w:hAnsi="宋体" w:cs="宋体"/>
                <w:kern w:val="0"/>
              </w:rPr>
            </w:pPr>
            <w:r>
              <w:rPr>
                <w:rFonts w:hint="eastAsia" w:hAnsi="宋体" w:cs="宋体"/>
              </w:rPr>
              <w:t>供应商安排工程师，采用现场</w:t>
            </w:r>
            <w:r>
              <w:rPr>
                <w:rFonts w:hint="eastAsia" w:hAnsi="宋体" w:cs="宋体"/>
                <w:lang w:val="en-US" w:eastAsia="zh-CN"/>
              </w:rPr>
              <w:t>/远程</w:t>
            </w:r>
            <w:r>
              <w:rPr>
                <w:rFonts w:hint="eastAsia" w:hAnsi="宋体" w:cs="宋体"/>
              </w:rPr>
              <w:t>的方式，对单位</w:t>
            </w:r>
            <w:r>
              <w:rPr>
                <w:rFonts w:hint="eastAsia" w:hAnsi="宋体" w:cs="宋体"/>
                <w:lang w:eastAsia="zh-Hans"/>
              </w:rPr>
              <w:t>信息系统、主机、数据库、应用层面进行漏洞扫描工作。</w:t>
            </w:r>
          </w:p>
        </w:tc>
      </w:tr>
      <w:tr w14:paraId="24E7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3" w:type="pct"/>
            <w:vAlign w:val="center"/>
          </w:tcPr>
          <w:p w14:paraId="0D3A8C69">
            <w:pPr>
              <w:widowControl/>
              <w:spacing w:line="440" w:lineRule="exact"/>
              <w:jc w:val="center"/>
              <w:rPr>
                <w:rFonts w:hint="eastAsia" w:hAnsi="宋体" w:cs="宋体"/>
                <w:kern w:val="0"/>
              </w:rPr>
            </w:pPr>
            <w:r>
              <w:rPr>
                <w:rFonts w:hint="eastAsia" w:hAnsi="宋体" w:cs="宋体"/>
                <w:kern w:val="0"/>
              </w:rPr>
              <w:t>4</w:t>
            </w:r>
          </w:p>
        </w:tc>
        <w:tc>
          <w:tcPr>
            <w:tcW w:w="1067" w:type="pct"/>
            <w:vAlign w:val="center"/>
          </w:tcPr>
          <w:p w14:paraId="1A29433B">
            <w:pPr>
              <w:widowControl/>
              <w:spacing w:line="440" w:lineRule="exact"/>
              <w:jc w:val="center"/>
              <w:rPr>
                <w:rFonts w:hint="eastAsia" w:hAnsi="宋体" w:cs="宋体"/>
                <w:kern w:val="0"/>
              </w:rPr>
            </w:pPr>
            <w:r>
              <w:rPr>
                <w:rFonts w:hint="eastAsia" w:hAnsi="宋体" w:cs="宋体"/>
                <w:kern w:val="0"/>
              </w:rPr>
              <w:t>交付成果</w:t>
            </w:r>
          </w:p>
        </w:tc>
        <w:tc>
          <w:tcPr>
            <w:tcW w:w="3459" w:type="pct"/>
            <w:vAlign w:val="center"/>
          </w:tcPr>
          <w:p w14:paraId="3C04F2EB">
            <w:pPr>
              <w:widowControl/>
              <w:spacing w:line="440" w:lineRule="exact"/>
              <w:rPr>
                <w:rFonts w:hint="eastAsia" w:hAnsi="宋体" w:cs="宋体"/>
                <w:kern w:val="0"/>
              </w:rPr>
            </w:pPr>
            <w:r>
              <w:rPr>
                <w:rFonts w:hint="eastAsia" w:hAnsi="宋体" w:cs="宋体"/>
                <w:kern w:val="0"/>
              </w:rPr>
              <w:t>《</w:t>
            </w:r>
            <w:r>
              <w:rPr>
                <w:rFonts w:hint="eastAsia" w:hAnsi="宋体" w:cs="宋体"/>
                <w:lang w:eastAsia="zh-Hans"/>
              </w:rPr>
              <w:t>漏洞扫描</w:t>
            </w:r>
            <w:r>
              <w:rPr>
                <w:rFonts w:hint="eastAsia" w:hAnsi="宋体" w:cs="宋体"/>
              </w:rPr>
              <w:t>报告》</w:t>
            </w:r>
          </w:p>
        </w:tc>
      </w:tr>
    </w:tbl>
    <w:p w14:paraId="45CC1A77">
      <w:pPr>
        <w:pStyle w:val="4"/>
        <w:rPr>
          <w:rFonts w:hint="eastAsia" w:hAnsi="宋体" w:cs="宋体"/>
          <w:sz w:val="24"/>
          <w:szCs w:val="24"/>
        </w:rPr>
      </w:pPr>
      <w:r>
        <w:rPr>
          <w:rFonts w:hint="eastAsia" w:hAnsi="宋体" w:cs="宋体"/>
          <w:sz w:val="24"/>
          <w:szCs w:val="24"/>
        </w:rPr>
        <w:t>★网络安全巡检服务</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850"/>
        <w:gridCol w:w="5894"/>
      </w:tblGrid>
      <w:tr w14:paraId="7549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5" w:type="pct"/>
            <w:vAlign w:val="center"/>
          </w:tcPr>
          <w:p w14:paraId="4220305B">
            <w:pPr>
              <w:widowControl/>
              <w:spacing w:line="360" w:lineRule="auto"/>
              <w:jc w:val="center"/>
              <w:rPr>
                <w:rFonts w:hint="eastAsia" w:hAnsi="宋体" w:cs="宋体"/>
                <w:kern w:val="0"/>
              </w:rPr>
            </w:pPr>
            <w:r>
              <w:rPr>
                <w:rFonts w:hint="eastAsia" w:hAnsi="宋体" w:cs="宋体"/>
                <w:kern w:val="0"/>
              </w:rPr>
              <w:t>序号</w:t>
            </w:r>
          </w:p>
        </w:tc>
        <w:tc>
          <w:tcPr>
            <w:tcW w:w="1086" w:type="pct"/>
            <w:vAlign w:val="center"/>
          </w:tcPr>
          <w:p w14:paraId="67EBE6D4">
            <w:pPr>
              <w:widowControl/>
              <w:spacing w:line="360" w:lineRule="auto"/>
              <w:jc w:val="center"/>
              <w:rPr>
                <w:rFonts w:hint="eastAsia" w:hAnsi="宋体" w:cs="宋体"/>
                <w:kern w:val="0"/>
              </w:rPr>
            </w:pPr>
            <w:r>
              <w:rPr>
                <w:rFonts w:hint="eastAsia" w:hAnsi="宋体" w:cs="宋体"/>
                <w:kern w:val="0"/>
              </w:rPr>
              <w:t>指标项</w:t>
            </w:r>
          </w:p>
        </w:tc>
        <w:tc>
          <w:tcPr>
            <w:tcW w:w="3459" w:type="pct"/>
            <w:vAlign w:val="center"/>
          </w:tcPr>
          <w:p w14:paraId="60032FB3">
            <w:pPr>
              <w:widowControl/>
              <w:spacing w:line="360" w:lineRule="auto"/>
              <w:jc w:val="center"/>
              <w:rPr>
                <w:rFonts w:hint="eastAsia" w:hAnsi="宋体" w:cs="宋体"/>
                <w:kern w:val="0"/>
              </w:rPr>
            </w:pPr>
            <w:r>
              <w:rPr>
                <w:rFonts w:hint="eastAsia" w:hAnsi="宋体" w:cs="宋体"/>
                <w:kern w:val="0"/>
              </w:rPr>
              <w:t>技术参数</w:t>
            </w:r>
          </w:p>
        </w:tc>
      </w:tr>
      <w:tr w14:paraId="5A8B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5" w:type="pct"/>
            <w:vAlign w:val="center"/>
          </w:tcPr>
          <w:p w14:paraId="2D492BAB">
            <w:pPr>
              <w:widowControl/>
              <w:spacing w:line="360" w:lineRule="auto"/>
              <w:jc w:val="center"/>
              <w:rPr>
                <w:rFonts w:hint="eastAsia" w:hAnsi="宋体" w:cs="宋体"/>
                <w:kern w:val="0"/>
              </w:rPr>
            </w:pPr>
            <w:r>
              <w:rPr>
                <w:rFonts w:hint="eastAsia" w:hAnsi="宋体" w:cs="宋体"/>
                <w:kern w:val="0"/>
              </w:rPr>
              <w:t>1</w:t>
            </w:r>
          </w:p>
        </w:tc>
        <w:tc>
          <w:tcPr>
            <w:tcW w:w="1086" w:type="pct"/>
            <w:vAlign w:val="center"/>
          </w:tcPr>
          <w:p w14:paraId="6B1D1BA8">
            <w:pPr>
              <w:widowControl/>
              <w:spacing w:line="360" w:lineRule="auto"/>
              <w:jc w:val="center"/>
              <w:rPr>
                <w:rFonts w:hint="eastAsia" w:hAnsi="宋体" w:cs="宋体"/>
                <w:kern w:val="0"/>
              </w:rPr>
            </w:pPr>
            <w:r>
              <w:rPr>
                <w:rFonts w:hint="eastAsia" w:hAnsi="宋体" w:cs="宋体"/>
                <w:kern w:val="0"/>
              </w:rPr>
              <w:t>服务内容</w:t>
            </w:r>
          </w:p>
        </w:tc>
        <w:tc>
          <w:tcPr>
            <w:tcW w:w="3459" w:type="pct"/>
            <w:vAlign w:val="center"/>
          </w:tcPr>
          <w:p w14:paraId="56BAE262">
            <w:pPr>
              <w:spacing w:line="360" w:lineRule="auto"/>
              <w:rPr>
                <w:rFonts w:hint="eastAsia" w:hAnsi="宋体" w:cs="宋体"/>
              </w:rPr>
            </w:pPr>
            <w:r>
              <w:rPr>
                <w:rFonts w:hint="eastAsia" w:hAnsi="宋体" w:cs="宋体"/>
              </w:rPr>
              <w:t>定期对</w:t>
            </w:r>
            <w:r>
              <w:rPr>
                <w:rFonts w:hint="eastAsia" w:hAnsi="宋体" w:cs="宋体"/>
                <w:lang w:eastAsia="zh-CN"/>
              </w:rPr>
              <w:t>xxxxx</w:t>
            </w:r>
            <w:r>
              <w:rPr>
                <w:rFonts w:hint="eastAsia" w:hAnsi="宋体" w:cs="宋体"/>
              </w:rPr>
              <w:t>信息系统和单位网络安全设备开展安全巡检工作，通过工具和人员，对单位网络设备、服务器、操作系统、应用系统进行周期性的状态检查、安全扫描、日志分析，补丁管理并提交巡检报告及安全建议，以持续提升安全运行和防护能力。覆盖核心资产（网络设备、服务器、数据库、Web应用、安全设备等），含配置核查、漏洞排查、日志审计；核查安全基线、权限配置、补丁更新、日志完整性等核心要求。</w:t>
            </w:r>
          </w:p>
        </w:tc>
      </w:tr>
      <w:tr w14:paraId="21ED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5" w:type="pct"/>
            <w:vAlign w:val="center"/>
          </w:tcPr>
          <w:p w14:paraId="3AC1EF72">
            <w:pPr>
              <w:widowControl/>
              <w:spacing w:line="360" w:lineRule="auto"/>
              <w:jc w:val="center"/>
              <w:rPr>
                <w:rFonts w:hint="eastAsia" w:hAnsi="宋体" w:cs="宋体"/>
                <w:kern w:val="0"/>
              </w:rPr>
            </w:pPr>
            <w:r>
              <w:rPr>
                <w:rFonts w:hint="eastAsia" w:hAnsi="宋体" w:cs="宋体"/>
                <w:kern w:val="0"/>
              </w:rPr>
              <w:t>2</w:t>
            </w:r>
          </w:p>
        </w:tc>
        <w:tc>
          <w:tcPr>
            <w:tcW w:w="1086" w:type="pct"/>
            <w:vAlign w:val="center"/>
          </w:tcPr>
          <w:p w14:paraId="3D0BC699">
            <w:pPr>
              <w:widowControl/>
              <w:spacing w:line="360" w:lineRule="auto"/>
              <w:jc w:val="center"/>
              <w:rPr>
                <w:rFonts w:hint="eastAsia" w:hAnsi="宋体" w:cs="宋体"/>
                <w:kern w:val="0"/>
              </w:rPr>
            </w:pPr>
            <w:r>
              <w:rPr>
                <w:rFonts w:hint="eastAsia" w:hAnsi="宋体" w:cs="宋体"/>
                <w:kern w:val="0"/>
              </w:rPr>
              <w:t>服务范围</w:t>
            </w:r>
          </w:p>
        </w:tc>
        <w:tc>
          <w:tcPr>
            <w:tcW w:w="3459" w:type="pct"/>
            <w:vAlign w:val="center"/>
          </w:tcPr>
          <w:p w14:paraId="07CEC1CA">
            <w:pPr>
              <w:widowControl/>
              <w:spacing w:line="360" w:lineRule="auto"/>
              <w:rPr>
                <w:rFonts w:hint="eastAsia" w:hAnsi="宋体" w:eastAsia="宋体" w:cs="宋体"/>
                <w:kern w:val="0"/>
                <w:lang w:eastAsia="zh-CN"/>
              </w:rPr>
            </w:pPr>
            <w:r>
              <w:rPr>
                <w:rFonts w:hint="eastAsia" w:hAnsi="宋体" w:cs="宋体"/>
                <w:lang w:eastAsia="zh-CN"/>
              </w:rPr>
              <w:t>xxxxx</w:t>
            </w:r>
          </w:p>
        </w:tc>
      </w:tr>
      <w:tr w14:paraId="4A46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5" w:type="pct"/>
            <w:vAlign w:val="center"/>
          </w:tcPr>
          <w:p w14:paraId="1E07FAA2">
            <w:pPr>
              <w:widowControl/>
              <w:spacing w:line="360" w:lineRule="auto"/>
              <w:jc w:val="center"/>
              <w:rPr>
                <w:rFonts w:hint="eastAsia" w:hAnsi="宋体" w:cs="宋体"/>
                <w:kern w:val="0"/>
              </w:rPr>
            </w:pPr>
            <w:r>
              <w:rPr>
                <w:rFonts w:hint="eastAsia" w:hAnsi="宋体" w:cs="宋体"/>
                <w:kern w:val="0"/>
              </w:rPr>
              <w:t>3</w:t>
            </w:r>
          </w:p>
        </w:tc>
        <w:tc>
          <w:tcPr>
            <w:tcW w:w="1086" w:type="pct"/>
            <w:vAlign w:val="center"/>
          </w:tcPr>
          <w:p w14:paraId="3326D82B">
            <w:pPr>
              <w:widowControl/>
              <w:spacing w:line="360" w:lineRule="auto"/>
              <w:jc w:val="center"/>
              <w:rPr>
                <w:rFonts w:hint="eastAsia" w:hAnsi="宋体" w:cs="宋体"/>
                <w:kern w:val="0"/>
              </w:rPr>
            </w:pPr>
            <w:r>
              <w:rPr>
                <w:rFonts w:hint="eastAsia" w:hAnsi="宋体" w:cs="宋体"/>
                <w:kern w:val="0"/>
              </w:rPr>
              <w:t>交付成果</w:t>
            </w:r>
          </w:p>
        </w:tc>
        <w:tc>
          <w:tcPr>
            <w:tcW w:w="3459" w:type="pct"/>
            <w:vAlign w:val="center"/>
          </w:tcPr>
          <w:p w14:paraId="743FAFC0">
            <w:pPr>
              <w:widowControl/>
              <w:spacing w:line="360" w:lineRule="auto"/>
              <w:rPr>
                <w:rFonts w:hint="eastAsia" w:hAnsi="宋体" w:cs="宋体"/>
                <w:kern w:val="0"/>
              </w:rPr>
            </w:pPr>
            <w:r>
              <w:rPr>
                <w:rFonts w:hint="eastAsia" w:hAnsi="宋体" w:cs="宋体"/>
                <w:lang w:bidi="zh-CN"/>
              </w:rPr>
              <w:t>《安全巡检报告》</w:t>
            </w:r>
          </w:p>
        </w:tc>
      </w:tr>
    </w:tbl>
    <w:p w14:paraId="6B9DD9F8">
      <w:pPr>
        <w:rPr>
          <w:rFonts w:hint="eastAsia" w:hAnsi="宋体" w:cs="宋体"/>
          <w:b/>
          <w:bCs/>
        </w:rPr>
      </w:pPr>
    </w:p>
    <w:p w14:paraId="5BB7EF1E">
      <w:pPr>
        <w:widowControl/>
        <w:jc w:val="left"/>
        <w:rPr>
          <w:rFonts w:hint="eastAsia" w:hAnsi="宋体" w:cs="宋体"/>
          <w:b/>
          <w:bCs/>
        </w:rPr>
      </w:pPr>
      <w:r>
        <w:rPr>
          <w:rFonts w:hint="eastAsia" w:hAnsi="宋体" w:cs="宋体"/>
          <w:b/>
          <w:bCs/>
        </w:rPr>
        <w:br w:type="page"/>
      </w:r>
    </w:p>
    <w:p w14:paraId="07E6595B">
      <w:pPr>
        <w:pStyle w:val="3"/>
        <w:rPr>
          <w:rFonts w:hint="eastAsia"/>
        </w:rPr>
      </w:pPr>
      <w:r>
        <w:rPr>
          <w:rFonts w:hint="eastAsia"/>
        </w:rPr>
        <w:t>服务工具指标要求</w:t>
      </w:r>
    </w:p>
    <w:p w14:paraId="7CAFE6B9">
      <w:pPr>
        <w:adjustRightInd w:val="0"/>
        <w:spacing w:line="360" w:lineRule="auto"/>
        <w:ind w:firstLine="480" w:firstLineChars="200"/>
        <w:rPr>
          <w:rFonts w:hint="eastAsia" w:hAnsi="宋体" w:cs="宋体"/>
        </w:rPr>
      </w:pPr>
      <w:r>
        <w:rPr>
          <w:rFonts w:hint="eastAsia" w:hAnsi="宋体" w:cs="宋体"/>
        </w:rPr>
        <w:t>1、</w:t>
      </w:r>
      <w:r>
        <w:rPr>
          <w:rFonts w:hint="eastAsia" w:hAnsi="宋体" w:cs="宋体"/>
          <w:kern w:val="0"/>
        </w:rPr>
        <w:t>▲</w:t>
      </w:r>
      <w:r>
        <w:rPr>
          <w:rFonts w:hint="eastAsia" w:hAnsi="宋体" w:cs="宋体"/>
        </w:rPr>
        <w:t>漏洞扫描工具：漏洞知识库支持自定义编辑，可编辑漏洞描述、修复建议、漏洞等级等内容，在扫描结果和导出报告中应展示编辑后的内容；具备检测数据库内核入侵行为，同时能够探测出黑客创建的一些隐藏对象能力；（提供销售许可证的专业漏洞扫描工具）</w:t>
      </w:r>
      <w:r>
        <w:rPr>
          <w:rFonts w:hint="eastAsia" w:hAnsi="宋体" w:cs="宋体"/>
          <w:lang w:eastAsia="zh-CN"/>
        </w:rPr>
        <w:t>；</w:t>
      </w:r>
      <w:r>
        <w:rPr>
          <w:rFonts w:hint="eastAsia" w:hAnsi="宋体" w:cs="宋体"/>
        </w:rPr>
        <w:t>具备弱口令扫描能力，支持弱口令扫描协议数量不低于22种，包括FTP、SMB、RDP、SSH、TELNET、SMTP、IMAP、POP3等常见协议，主流数据库协议和WEB协议等进行弱口令扫描，允许用户自定义用户、密码字典；</w:t>
      </w:r>
      <w:r>
        <w:rPr>
          <w:rFonts w:hint="eastAsia"/>
        </w:rPr>
        <w:t>（</w:t>
      </w:r>
      <w:r>
        <w:rPr>
          <w:rFonts w:hint="eastAsia" w:hAnsi="宋体" w:cs="宋体"/>
        </w:rPr>
        <w:t>提供</w:t>
      </w:r>
      <w:r>
        <w:rPr>
          <w:rFonts w:hint="eastAsia" w:hAnsi="宋体" w:cs="宋体"/>
          <w:lang w:val="en-US" w:eastAsia="zh-CN"/>
        </w:rPr>
        <w:t>相关</w:t>
      </w:r>
      <w:r>
        <w:rPr>
          <w:rFonts w:hint="eastAsia" w:hAnsi="宋体" w:cs="宋体"/>
        </w:rPr>
        <w:t>授权使用证明材料</w:t>
      </w:r>
      <w:r>
        <w:rPr>
          <w:rFonts w:hint="eastAsia"/>
        </w:rPr>
        <w:t>）</w:t>
      </w:r>
    </w:p>
    <w:p w14:paraId="17FAF3C4">
      <w:pPr>
        <w:spacing w:line="360" w:lineRule="auto"/>
        <w:ind w:firstLine="480" w:firstLineChars="200"/>
        <w:rPr>
          <w:rFonts w:hint="eastAsia"/>
        </w:rPr>
      </w:pPr>
      <w:r>
        <w:rPr>
          <w:rFonts w:hint="eastAsia"/>
          <w:lang w:val="en-US" w:eastAsia="zh-CN"/>
        </w:rPr>
        <w:t>2</w:t>
      </w:r>
      <w:r>
        <w:rPr>
          <w:rFonts w:hint="eastAsia"/>
        </w:rPr>
        <w:t>、▲信息安全等级保护检查工具：提供安全巡检服务的过程中，针对服务范围内的信息系统进行全面的安全检查，通过工具提供专业检查知识和检查方法，提高服务的规范化水平；工具内置等保2.0检查指标标准，支持一键检查调用可用待查的检查工具进行检查；（</w:t>
      </w:r>
      <w:r>
        <w:rPr>
          <w:rFonts w:hint="eastAsia" w:hAnsi="宋体" w:cs="宋体"/>
        </w:rPr>
        <w:t>提供</w:t>
      </w:r>
      <w:r>
        <w:rPr>
          <w:rFonts w:hint="eastAsia" w:hAnsi="宋体" w:cs="宋体"/>
          <w:lang w:val="en-US" w:eastAsia="zh-CN"/>
        </w:rPr>
        <w:t>相关</w:t>
      </w:r>
      <w:r>
        <w:rPr>
          <w:rFonts w:hint="eastAsia" w:hAnsi="宋体" w:cs="宋体"/>
        </w:rPr>
        <w:t>授权使用证明材料</w:t>
      </w:r>
      <w:r>
        <w:rPr>
          <w:rFonts w:hint="eastAsia"/>
        </w:rPr>
        <w:t>）</w:t>
      </w:r>
    </w:p>
    <w:p w14:paraId="05ABA708">
      <w:pPr>
        <w:pStyle w:val="3"/>
        <w:rPr>
          <w:rFonts w:hint="eastAsia" w:hAnsi="宋体" w:cs="宋体"/>
          <w:sz w:val="36"/>
          <w:szCs w:val="36"/>
        </w:rPr>
      </w:pPr>
      <w:r>
        <w:rPr>
          <w:rFonts w:hint="eastAsia" w:hAnsi="宋体" w:cs="宋体"/>
          <w:sz w:val="36"/>
          <w:szCs w:val="36"/>
        </w:rPr>
        <w:t>服务工具清单</w:t>
      </w:r>
    </w:p>
    <w:p w14:paraId="253387B8">
      <w:pPr>
        <w:spacing w:line="360" w:lineRule="auto"/>
        <w:ind w:firstLine="420"/>
        <w:rPr>
          <w:rFonts w:hint="eastAsia" w:hAnsi="宋体" w:cs="宋体"/>
        </w:rPr>
      </w:pPr>
      <w:r>
        <w:rPr>
          <w:rFonts w:hint="eastAsia" w:hAnsi="宋体" w:cs="宋体"/>
        </w:rPr>
        <w:t>为保障项目服务质量，确保服务实施工作中的安全性、专业性，在各项服务实施过程，供应商应使用以下专业安全服务工具以支撑网络安全服务交付：</w:t>
      </w:r>
    </w:p>
    <w:tbl>
      <w:tblPr>
        <w:tblStyle w:val="32"/>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5194"/>
        <w:gridCol w:w="1828"/>
      </w:tblGrid>
      <w:tr w14:paraId="751F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tcPr>
          <w:p w14:paraId="44EA5EF5">
            <w:pPr>
              <w:spacing w:line="440" w:lineRule="exact"/>
              <w:jc w:val="center"/>
              <w:rPr>
                <w:rFonts w:hint="eastAsia" w:hAnsi="宋体" w:cs="宋体"/>
                <w:b/>
                <w:bCs/>
              </w:rPr>
            </w:pPr>
            <w:r>
              <w:rPr>
                <w:rFonts w:hint="eastAsia" w:hAnsi="宋体" w:cs="宋体"/>
                <w:b/>
                <w:bCs/>
              </w:rPr>
              <w:t>序号</w:t>
            </w:r>
          </w:p>
        </w:tc>
        <w:tc>
          <w:tcPr>
            <w:tcW w:w="3096" w:type="pct"/>
          </w:tcPr>
          <w:p w14:paraId="6E49B0EC">
            <w:pPr>
              <w:spacing w:line="440" w:lineRule="exact"/>
              <w:jc w:val="center"/>
              <w:rPr>
                <w:rFonts w:hint="eastAsia" w:hAnsi="宋体" w:cs="宋体"/>
                <w:b/>
                <w:bCs/>
              </w:rPr>
            </w:pPr>
            <w:r>
              <w:rPr>
                <w:rFonts w:hint="eastAsia" w:hAnsi="宋体" w:cs="宋体"/>
                <w:b/>
                <w:bCs/>
              </w:rPr>
              <w:t>工具名称</w:t>
            </w:r>
          </w:p>
        </w:tc>
        <w:tc>
          <w:tcPr>
            <w:tcW w:w="1089" w:type="pct"/>
          </w:tcPr>
          <w:p w14:paraId="1C15385C">
            <w:pPr>
              <w:spacing w:line="440" w:lineRule="exact"/>
              <w:jc w:val="center"/>
              <w:rPr>
                <w:rFonts w:hint="eastAsia" w:hAnsi="宋体" w:cs="宋体"/>
                <w:b/>
                <w:bCs/>
              </w:rPr>
            </w:pPr>
            <w:r>
              <w:rPr>
                <w:rFonts w:hint="eastAsia" w:hAnsi="宋体" w:cs="宋体"/>
                <w:b/>
                <w:bCs/>
              </w:rPr>
              <w:t>数量</w:t>
            </w:r>
          </w:p>
        </w:tc>
      </w:tr>
      <w:tr w14:paraId="5B93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3" w:type="pct"/>
            <w:vAlign w:val="center"/>
          </w:tcPr>
          <w:p w14:paraId="63F4ADAB">
            <w:pPr>
              <w:pStyle w:val="76"/>
              <w:numPr>
                <w:ilvl w:val="0"/>
                <w:numId w:val="5"/>
              </w:numPr>
              <w:spacing w:line="440" w:lineRule="exact"/>
              <w:ind w:firstLineChars="0"/>
              <w:jc w:val="center"/>
              <w:rPr>
                <w:rFonts w:hint="eastAsia" w:ascii="宋体" w:hAnsi="宋体" w:cs="宋体"/>
                <w:sz w:val="24"/>
              </w:rPr>
            </w:pPr>
          </w:p>
        </w:tc>
        <w:tc>
          <w:tcPr>
            <w:tcW w:w="3096" w:type="pct"/>
            <w:vAlign w:val="center"/>
          </w:tcPr>
          <w:p w14:paraId="3CB770EF">
            <w:pPr>
              <w:spacing w:line="440" w:lineRule="exact"/>
              <w:jc w:val="center"/>
              <w:rPr>
                <w:rFonts w:hint="eastAsia" w:hAnsi="宋体" w:cs="宋体"/>
              </w:rPr>
            </w:pPr>
            <w:r>
              <w:rPr>
                <w:rFonts w:hint="eastAsia" w:hAnsi="宋体" w:cs="宋体"/>
              </w:rPr>
              <w:t>漏洞扫描工具（含系统扫描、WEB扫描、数据库扫描、基线扫描能力）</w:t>
            </w:r>
          </w:p>
        </w:tc>
        <w:tc>
          <w:tcPr>
            <w:tcW w:w="1089" w:type="pct"/>
            <w:vAlign w:val="center"/>
          </w:tcPr>
          <w:p w14:paraId="6474454F">
            <w:pPr>
              <w:spacing w:line="440" w:lineRule="exact"/>
              <w:jc w:val="center"/>
              <w:rPr>
                <w:rFonts w:hint="eastAsia" w:hAnsi="宋体" w:cs="宋体"/>
              </w:rPr>
            </w:pPr>
            <w:r>
              <w:rPr>
                <w:rFonts w:hint="eastAsia" w:hAnsi="宋体" w:cs="宋体"/>
              </w:rPr>
              <w:t>1套</w:t>
            </w:r>
          </w:p>
        </w:tc>
      </w:tr>
      <w:tr w14:paraId="2CA8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vAlign w:val="center"/>
          </w:tcPr>
          <w:p w14:paraId="4D91AB1A">
            <w:pPr>
              <w:pStyle w:val="76"/>
              <w:numPr>
                <w:ilvl w:val="0"/>
                <w:numId w:val="5"/>
              </w:numPr>
              <w:spacing w:line="440" w:lineRule="exact"/>
              <w:ind w:firstLineChars="0"/>
              <w:jc w:val="center"/>
              <w:rPr>
                <w:rFonts w:hint="eastAsia" w:ascii="宋体" w:hAnsi="宋体" w:cs="宋体"/>
                <w:sz w:val="24"/>
              </w:rPr>
            </w:pPr>
          </w:p>
        </w:tc>
        <w:tc>
          <w:tcPr>
            <w:tcW w:w="3096" w:type="pct"/>
            <w:vAlign w:val="center"/>
          </w:tcPr>
          <w:p w14:paraId="685DE46D">
            <w:pPr>
              <w:spacing w:line="440" w:lineRule="exact"/>
              <w:jc w:val="center"/>
              <w:rPr>
                <w:rFonts w:hint="eastAsia" w:hAnsi="宋体" w:cs="宋体"/>
              </w:rPr>
            </w:pPr>
            <w:r>
              <w:rPr>
                <w:rFonts w:hint="eastAsia" w:hAnsi="宋体" w:cs="宋体"/>
              </w:rPr>
              <w:t>信息安全等级保护检查工具</w:t>
            </w:r>
          </w:p>
        </w:tc>
        <w:tc>
          <w:tcPr>
            <w:tcW w:w="1089" w:type="pct"/>
            <w:vAlign w:val="center"/>
          </w:tcPr>
          <w:p w14:paraId="75111D95">
            <w:pPr>
              <w:spacing w:line="440" w:lineRule="exact"/>
              <w:jc w:val="center"/>
              <w:rPr>
                <w:rFonts w:hint="eastAsia" w:hAnsi="宋体" w:cs="宋体"/>
              </w:rPr>
            </w:pPr>
            <w:r>
              <w:rPr>
                <w:rFonts w:hint="eastAsia" w:hAnsi="宋体" w:cs="宋体"/>
              </w:rPr>
              <w:t>1套</w:t>
            </w:r>
          </w:p>
        </w:tc>
      </w:tr>
    </w:tbl>
    <w:p w14:paraId="7324839E">
      <w:pPr>
        <w:spacing w:line="360" w:lineRule="auto"/>
        <w:ind w:firstLine="420"/>
        <w:rPr>
          <w:rFonts w:hint="eastAsia" w:hAnsi="宋体" w:cs="宋体"/>
        </w:rPr>
      </w:pPr>
      <w:r>
        <w:rPr>
          <w:rFonts w:hint="eastAsia" w:hAnsi="宋体" w:cs="宋体"/>
        </w:rPr>
        <w:t>注：以上工具需在服务过程中全部提供使用，服务工具不单独进行报价，供应商应充分考虑服务工具的成本等因素，将报价包含在服务项目中，响应文件中应对拟采用的服务工具进行介绍（至少包括服务工具的制造厂商、版本型号），为避免法律纠纷，如供应商使用的工具非本单位自主研发，供应商需提供承诺函，承诺服务过程中向采购人提供与投标响应一致的所有工具，并提供服务工具制造厂商授权使用证明材料。</w:t>
      </w:r>
    </w:p>
    <w:p w14:paraId="4905FC44">
      <w:pPr>
        <w:spacing w:line="360" w:lineRule="auto"/>
        <w:ind w:firstLine="480" w:firstLineChars="200"/>
        <w:rPr>
          <w:rFonts w:hint="eastAsia"/>
        </w:rPr>
      </w:pPr>
    </w:p>
    <w:p w14:paraId="0682C529">
      <w:pPr>
        <w:widowControl/>
        <w:jc w:val="left"/>
        <w:rPr>
          <w:rFonts w:hint="eastAsia"/>
        </w:rPr>
      </w:pPr>
      <w:r>
        <w:rPr>
          <w:rFonts w:hint="eastAsia"/>
        </w:rPr>
        <w:br w:type="page"/>
      </w:r>
    </w:p>
    <w:p w14:paraId="0E2C5BD5">
      <w:pPr>
        <w:pStyle w:val="3"/>
        <w:rPr>
          <w:rFonts w:hint="eastAsia"/>
        </w:rPr>
      </w:pPr>
      <w:r>
        <w:rPr>
          <w:rFonts w:hint="eastAsia"/>
        </w:rPr>
        <w:t>综合评分明细表</w:t>
      </w:r>
      <w:r>
        <w:commentReference w:id="0"/>
      </w:r>
    </w:p>
    <w:tbl>
      <w:tblPr>
        <w:tblStyle w:val="3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54"/>
        <w:gridCol w:w="905"/>
        <w:gridCol w:w="544"/>
        <w:gridCol w:w="5419"/>
        <w:gridCol w:w="1297"/>
      </w:tblGrid>
      <w:tr w14:paraId="7F2FC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 w:type="pct"/>
            <w:vAlign w:val="center"/>
          </w:tcPr>
          <w:p w14:paraId="3E9CAC8C">
            <w:pPr>
              <w:pStyle w:val="74"/>
              <w:jc w:val="center"/>
              <w:rPr>
                <w:rFonts w:ascii="宋体" w:hAnsi="宋体"/>
                <w:sz w:val="24"/>
                <w:szCs w:val="24"/>
                <w:lang w:eastAsia="zh-CN"/>
              </w:rPr>
            </w:pPr>
            <w:r>
              <w:rPr>
                <w:rFonts w:ascii="宋体" w:hAnsi="宋体"/>
                <w:sz w:val="24"/>
                <w:szCs w:val="24"/>
                <w:lang w:eastAsia="zh-CN"/>
              </w:rPr>
              <w:t>序号</w:t>
            </w:r>
          </w:p>
        </w:tc>
        <w:tc>
          <w:tcPr>
            <w:tcW w:w="531" w:type="pct"/>
            <w:vAlign w:val="center"/>
          </w:tcPr>
          <w:p w14:paraId="1B94495C">
            <w:pPr>
              <w:pStyle w:val="74"/>
              <w:rPr>
                <w:rFonts w:ascii="宋体" w:hAnsi="宋体"/>
                <w:sz w:val="24"/>
                <w:szCs w:val="24"/>
                <w:lang w:eastAsia="zh-CN"/>
              </w:rPr>
            </w:pPr>
            <w:r>
              <w:rPr>
                <w:rFonts w:ascii="宋体" w:hAnsi="宋体"/>
                <w:sz w:val="24"/>
                <w:szCs w:val="24"/>
              </w:rPr>
              <w:t>评审</w:t>
            </w:r>
            <w:r>
              <w:rPr>
                <w:rFonts w:ascii="宋体" w:hAnsi="宋体"/>
                <w:sz w:val="24"/>
                <w:szCs w:val="24"/>
                <w:lang w:eastAsia="zh-CN"/>
              </w:rPr>
              <w:t>项目及权重</w:t>
            </w:r>
          </w:p>
        </w:tc>
        <w:tc>
          <w:tcPr>
            <w:tcW w:w="319" w:type="pct"/>
            <w:vAlign w:val="center"/>
          </w:tcPr>
          <w:p w14:paraId="22CF0160">
            <w:pPr>
              <w:pStyle w:val="74"/>
              <w:jc w:val="center"/>
              <w:rPr>
                <w:rFonts w:ascii="宋体" w:hAnsi="宋体"/>
                <w:sz w:val="24"/>
                <w:szCs w:val="24"/>
                <w:lang w:eastAsia="zh-CN"/>
              </w:rPr>
            </w:pPr>
            <w:r>
              <w:rPr>
                <w:rFonts w:ascii="宋体" w:hAnsi="宋体"/>
                <w:sz w:val="24"/>
                <w:szCs w:val="24"/>
                <w:lang w:eastAsia="zh-CN"/>
              </w:rPr>
              <w:t>分值</w:t>
            </w:r>
          </w:p>
        </w:tc>
        <w:tc>
          <w:tcPr>
            <w:tcW w:w="3180" w:type="pct"/>
            <w:vAlign w:val="center"/>
          </w:tcPr>
          <w:p w14:paraId="7A748721">
            <w:pPr>
              <w:pStyle w:val="74"/>
              <w:jc w:val="center"/>
              <w:rPr>
                <w:rFonts w:ascii="宋体" w:hAnsi="宋体"/>
                <w:sz w:val="24"/>
                <w:szCs w:val="24"/>
              </w:rPr>
            </w:pPr>
            <w:r>
              <w:rPr>
                <w:rFonts w:ascii="宋体" w:hAnsi="宋体"/>
                <w:sz w:val="24"/>
                <w:szCs w:val="24"/>
              </w:rPr>
              <w:t>详细描述</w:t>
            </w:r>
          </w:p>
        </w:tc>
        <w:tc>
          <w:tcPr>
            <w:tcW w:w="761" w:type="pct"/>
            <w:vAlign w:val="center"/>
          </w:tcPr>
          <w:p w14:paraId="6370F339">
            <w:pPr>
              <w:pStyle w:val="74"/>
              <w:jc w:val="center"/>
              <w:rPr>
                <w:rFonts w:ascii="宋体" w:hAnsi="宋体"/>
                <w:sz w:val="24"/>
                <w:szCs w:val="24"/>
                <w:lang w:eastAsia="zh-CN"/>
              </w:rPr>
            </w:pPr>
            <w:r>
              <w:rPr>
                <w:rFonts w:ascii="宋体" w:hAnsi="宋体"/>
                <w:sz w:val="24"/>
                <w:szCs w:val="24"/>
                <w:lang w:eastAsia="zh-CN"/>
              </w:rPr>
              <w:t>备注</w:t>
            </w:r>
          </w:p>
        </w:tc>
      </w:tr>
      <w:tr w14:paraId="561D6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 w:type="pct"/>
            <w:vAlign w:val="center"/>
          </w:tcPr>
          <w:p w14:paraId="667841A1">
            <w:pPr>
              <w:pStyle w:val="74"/>
              <w:jc w:val="center"/>
              <w:rPr>
                <w:rFonts w:ascii="宋体" w:hAnsi="宋体"/>
                <w:sz w:val="24"/>
                <w:szCs w:val="24"/>
                <w:lang w:eastAsia="zh-CN"/>
              </w:rPr>
            </w:pPr>
            <w:r>
              <w:rPr>
                <w:rFonts w:ascii="宋体" w:hAnsi="宋体"/>
                <w:sz w:val="24"/>
                <w:szCs w:val="24"/>
                <w:lang w:eastAsia="zh-CN"/>
              </w:rPr>
              <w:t>1</w:t>
            </w:r>
          </w:p>
        </w:tc>
        <w:tc>
          <w:tcPr>
            <w:tcW w:w="531" w:type="pct"/>
            <w:vAlign w:val="center"/>
          </w:tcPr>
          <w:p w14:paraId="1E861531">
            <w:pPr>
              <w:spacing w:line="360" w:lineRule="auto"/>
              <w:jc w:val="center"/>
              <w:rPr>
                <w:rFonts w:hAnsi="宋体"/>
                <w:sz w:val="22"/>
              </w:rPr>
            </w:pPr>
            <w:r>
              <w:rPr>
                <w:rFonts w:hint="eastAsia" w:hAnsi="宋体"/>
                <w:sz w:val="22"/>
              </w:rPr>
              <w:t>价格部分</w:t>
            </w:r>
          </w:p>
          <w:p w14:paraId="2E7A9E86">
            <w:pPr>
              <w:spacing w:line="360" w:lineRule="auto"/>
              <w:jc w:val="center"/>
              <w:rPr>
                <w:rFonts w:hint="eastAsia" w:hAnsi="宋体"/>
                <w:szCs w:val="24"/>
              </w:rPr>
            </w:pPr>
            <w:r>
              <w:rPr>
                <w:rFonts w:hint="eastAsia" w:hAnsi="宋体"/>
                <w:sz w:val="22"/>
              </w:rPr>
              <w:t>15%</w:t>
            </w:r>
          </w:p>
        </w:tc>
        <w:tc>
          <w:tcPr>
            <w:tcW w:w="319" w:type="pct"/>
            <w:vAlign w:val="center"/>
          </w:tcPr>
          <w:p w14:paraId="312036C6">
            <w:pPr>
              <w:spacing w:line="360" w:lineRule="auto"/>
              <w:jc w:val="center"/>
              <w:rPr>
                <w:rFonts w:hint="eastAsia" w:hAnsi="宋体"/>
                <w:szCs w:val="24"/>
              </w:rPr>
            </w:pPr>
            <w:r>
              <w:rPr>
                <w:rFonts w:hint="eastAsia" w:hAnsi="宋体"/>
                <w:sz w:val="22"/>
              </w:rPr>
              <w:t>15分</w:t>
            </w:r>
          </w:p>
        </w:tc>
        <w:tc>
          <w:tcPr>
            <w:tcW w:w="3180" w:type="pct"/>
            <w:vAlign w:val="center"/>
          </w:tcPr>
          <w:p w14:paraId="3BE21755">
            <w:pPr>
              <w:spacing w:line="360" w:lineRule="auto"/>
              <w:rPr>
                <w:rFonts w:hint="eastAsia" w:hAnsi="宋体"/>
                <w:szCs w:val="24"/>
              </w:rPr>
            </w:pPr>
            <w:r>
              <w:rPr>
                <w:rFonts w:hint="eastAsia" w:hAnsi="宋体"/>
                <w:sz w:val="22"/>
              </w:rPr>
              <w:t>以本次最低有效投标报价为评标基准价，其他供应商的价格分统一按照下列公式计算：投标报价得分</w:t>
            </w:r>
            <w:r>
              <w:rPr>
                <w:rFonts w:hAnsi="宋体"/>
                <w:sz w:val="22"/>
              </w:rPr>
              <w:t>=（评标基准价/有效投标）×</w:t>
            </w:r>
            <w:r>
              <w:rPr>
                <w:rFonts w:hint="eastAsia" w:hAnsi="宋体"/>
                <w:sz w:val="22"/>
              </w:rPr>
              <w:t>15分</w:t>
            </w:r>
          </w:p>
        </w:tc>
        <w:tc>
          <w:tcPr>
            <w:tcW w:w="761" w:type="pct"/>
            <w:vAlign w:val="center"/>
          </w:tcPr>
          <w:p w14:paraId="6BA5E3B4">
            <w:pPr>
              <w:pStyle w:val="74"/>
              <w:rPr>
                <w:rFonts w:ascii="宋体" w:hAnsi="宋体"/>
                <w:sz w:val="24"/>
                <w:szCs w:val="24"/>
                <w:lang w:eastAsia="zh-CN"/>
              </w:rPr>
            </w:pPr>
            <w:r>
              <w:rPr>
                <w:rFonts w:ascii="宋体" w:hAnsi="宋体"/>
                <w:sz w:val="22"/>
              </w:rPr>
              <w:t>评分的取值按四舍五入法，保留小数点后两位</w:t>
            </w:r>
          </w:p>
        </w:tc>
      </w:tr>
      <w:tr w14:paraId="6B510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 w:type="pct"/>
            <w:tcBorders>
              <w:top w:val="single" w:color="auto" w:sz="4" w:space="0"/>
              <w:bottom w:val="single" w:color="auto" w:sz="4" w:space="0"/>
            </w:tcBorders>
            <w:vAlign w:val="center"/>
          </w:tcPr>
          <w:p w14:paraId="416CD4DD">
            <w:pPr>
              <w:jc w:val="center"/>
              <w:rPr>
                <w:rFonts w:hint="eastAsia" w:hAnsi="宋体"/>
              </w:rPr>
            </w:pPr>
            <w:r>
              <w:rPr>
                <w:rFonts w:hint="eastAsia" w:hAnsi="宋体"/>
              </w:rPr>
              <w:t>2</w:t>
            </w:r>
          </w:p>
        </w:tc>
        <w:tc>
          <w:tcPr>
            <w:tcW w:w="531" w:type="pct"/>
            <w:vAlign w:val="center"/>
          </w:tcPr>
          <w:p w14:paraId="737B9758">
            <w:pPr>
              <w:spacing w:line="360" w:lineRule="auto"/>
              <w:jc w:val="center"/>
              <w:rPr>
                <w:rFonts w:hAnsi="宋体"/>
                <w:sz w:val="22"/>
              </w:rPr>
            </w:pPr>
            <w:r>
              <w:rPr>
                <w:rFonts w:hint="eastAsia" w:hAnsi="宋体"/>
                <w:sz w:val="22"/>
              </w:rPr>
              <w:t>技术服务要求</w:t>
            </w:r>
          </w:p>
          <w:p w14:paraId="072EFE27">
            <w:pPr>
              <w:spacing w:line="360" w:lineRule="auto"/>
              <w:jc w:val="center"/>
              <w:rPr>
                <w:rFonts w:hint="eastAsia" w:hAnsi="宋体"/>
                <w:szCs w:val="24"/>
              </w:rPr>
            </w:pPr>
            <w:r>
              <w:rPr>
                <w:rFonts w:hint="eastAsia" w:hAnsi="宋体"/>
                <w:sz w:val="22"/>
                <w:lang w:val="en-US" w:eastAsia="zh-CN"/>
              </w:rPr>
              <w:t>10</w:t>
            </w:r>
            <w:r>
              <w:rPr>
                <w:rFonts w:hint="eastAsia" w:hAnsi="宋体"/>
                <w:sz w:val="22"/>
              </w:rPr>
              <w:t>%</w:t>
            </w:r>
          </w:p>
        </w:tc>
        <w:tc>
          <w:tcPr>
            <w:tcW w:w="319" w:type="pct"/>
            <w:vAlign w:val="center"/>
          </w:tcPr>
          <w:p w14:paraId="30D8C5CE">
            <w:pPr>
              <w:spacing w:line="360" w:lineRule="auto"/>
              <w:jc w:val="center"/>
              <w:rPr>
                <w:rFonts w:hint="eastAsia" w:hAnsi="宋体"/>
                <w:szCs w:val="24"/>
              </w:rPr>
            </w:pPr>
            <w:r>
              <w:rPr>
                <w:rFonts w:hint="eastAsia" w:hAnsi="宋体"/>
                <w:sz w:val="22"/>
                <w:lang w:val="en-US" w:eastAsia="zh-CN"/>
              </w:rPr>
              <w:t>10</w:t>
            </w:r>
            <w:r>
              <w:rPr>
                <w:rFonts w:hint="eastAsia" w:hAnsi="宋体"/>
                <w:sz w:val="22"/>
              </w:rPr>
              <w:t>分</w:t>
            </w:r>
          </w:p>
        </w:tc>
        <w:tc>
          <w:tcPr>
            <w:tcW w:w="3180" w:type="pct"/>
            <w:vAlign w:val="center"/>
          </w:tcPr>
          <w:p w14:paraId="70CB9355">
            <w:pPr>
              <w:spacing w:line="360" w:lineRule="auto"/>
              <w:rPr>
                <w:rFonts w:hint="eastAsia" w:hAnsi="宋体"/>
                <w:sz w:val="22"/>
              </w:rPr>
            </w:pPr>
            <w:r>
              <w:rPr>
                <w:rFonts w:hint="eastAsia" w:hAnsi="宋体"/>
                <w:sz w:val="22"/>
              </w:rPr>
              <w:t>本项满分</w:t>
            </w:r>
            <w:r>
              <w:rPr>
                <w:rFonts w:hint="eastAsia" w:hAnsi="宋体"/>
                <w:sz w:val="22"/>
                <w:lang w:val="en-US" w:eastAsia="zh-CN"/>
              </w:rPr>
              <w:t>10</w:t>
            </w:r>
            <w:r>
              <w:rPr>
                <w:rFonts w:hint="eastAsia" w:hAnsi="宋体"/>
                <w:sz w:val="22"/>
              </w:rPr>
              <w:t>分，全部满足“工具指标要求”得</w:t>
            </w:r>
            <w:r>
              <w:rPr>
                <w:rFonts w:hint="eastAsia" w:hAnsi="宋体"/>
                <w:sz w:val="22"/>
                <w:lang w:val="en-US" w:eastAsia="zh-CN"/>
              </w:rPr>
              <w:t>10</w:t>
            </w:r>
            <w:r>
              <w:rPr>
                <w:rFonts w:hint="eastAsia" w:hAnsi="宋体"/>
                <w:sz w:val="22"/>
              </w:rPr>
              <w:t>分，不满足要求按照以下扣分细则扣分，扣完为止。</w:t>
            </w:r>
          </w:p>
          <w:p w14:paraId="0B3FF8F5">
            <w:pPr>
              <w:spacing w:line="360" w:lineRule="auto"/>
              <w:rPr>
                <w:rFonts w:hint="eastAsia" w:hAnsi="宋体"/>
                <w:szCs w:val="24"/>
              </w:rPr>
            </w:pPr>
            <w:r>
              <w:rPr>
                <w:rFonts w:hint="eastAsia" w:hAnsi="宋体"/>
                <w:sz w:val="22"/>
              </w:rPr>
              <w:t>标“▲”为重要参数项（共</w:t>
            </w:r>
            <w:r>
              <w:rPr>
                <w:rFonts w:hint="eastAsia" w:hAnsi="宋体"/>
                <w:sz w:val="22"/>
                <w:lang w:val="en-US" w:eastAsia="zh-CN"/>
              </w:rPr>
              <w:t>2</w:t>
            </w:r>
            <w:r>
              <w:rPr>
                <w:rFonts w:hint="eastAsia" w:hAnsi="宋体"/>
                <w:sz w:val="22"/>
              </w:rPr>
              <w:t>条），一项不满足或不完全满足扣</w:t>
            </w:r>
            <w:r>
              <w:rPr>
                <w:rFonts w:hint="eastAsia" w:hAnsi="宋体"/>
                <w:sz w:val="22"/>
                <w:lang w:val="en-US" w:eastAsia="zh-CN"/>
              </w:rPr>
              <w:t>5</w:t>
            </w:r>
            <w:r>
              <w:rPr>
                <w:rFonts w:hint="eastAsia" w:hAnsi="宋体"/>
                <w:sz w:val="22"/>
              </w:rPr>
              <w:t>分，直至本项分值扣完为止。</w:t>
            </w:r>
          </w:p>
        </w:tc>
        <w:tc>
          <w:tcPr>
            <w:tcW w:w="761" w:type="pct"/>
            <w:vAlign w:val="center"/>
          </w:tcPr>
          <w:p w14:paraId="303E9118">
            <w:pPr>
              <w:pStyle w:val="74"/>
              <w:jc w:val="center"/>
              <w:rPr>
                <w:rFonts w:ascii="宋体" w:hAnsi="宋体"/>
                <w:sz w:val="24"/>
                <w:szCs w:val="24"/>
                <w:lang w:eastAsia="zh-CN"/>
              </w:rPr>
            </w:pPr>
          </w:p>
        </w:tc>
      </w:tr>
      <w:tr w14:paraId="40887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 w:type="pct"/>
            <w:tcBorders>
              <w:top w:val="single" w:color="auto" w:sz="4" w:space="0"/>
              <w:bottom w:val="single" w:color="auto" w:sz="4" w:space="0"/>
            </w:tcBorders>
            <w:vAlign w:val="center"/>
          </w:tcPr>
          <w:p w14:paraId="1DA57721">
            <w:pPr>
              <w:jc w:val="center"/>
              <w:rPr>
                <w:rFonts w:hint="eastAsia" w:hAnsi="宋体"/>
              </w:rPr>
            </w:pPr>
            <w:r>
              <w:rPr>
                <w:rFonts w:hint="eastAsia" w:hAnsi="宋体"/>
              </w:rPr>
              <w:t>3</w:t>
            </w:r>
          </w:p>
        </w:tc>
        <w:tc>
          <w:tcPr>
            <w:tcW w:w="531" w:type="pct"/>
            <w:vAlign w:val="center"/>
          </w:tcPr>
          <w:p w14:paraId="74837525">
            <w:pPr>
              <w:spacing w:line="360" w:lineRule="auto"/>
              <w:jc w:val="center"/>
              <w:rPr>
                <w:rFonts w:hAnsi="宋体"/>
                <w:sz w:val="22"/>
              </w:rPr>
            </w:pPr>
            <w:r>
              <w:rPr>
                <w:rFonts w:hint="eastAsia" w:hAnsi="宋体"/>
                <w:sz w:val="22"/>
              </w:rPr>
              <w:t>供应商服务能力</w:t>
            </w:r>
          </w:p>
          <w:p w14:paraId="6FD7F78A">
            <w:pPr>
              <w:spacing w:line="360" w:lineRule="auto"/>
              <w:jc w:val="center"/>
              <w:rPr>
                <w:rFonts w:hint="eastAsia" w:hAnsi="宋体"/>
                <w:szCs w:val="24"/>
              </w:rPr>
            </w:pPr>
            <w:r>
              <w:rPr>
                <w:rFonts w:hint="eastAsia" w:hAnsi="宋体"/>
                <w:sz w:val="22"/>
                <w:lang w:val="en-US" w:eastAsia="zh-CN"/>
              </w:rPr>
              <w:t>35</w:t>
            </w:r>
            <w:r>
              <w:rPr>
                <w:rFonts w:hint="eastAsia" w:hAnsi="宋体"/>
                <w:sz w:val="22"/>
              </w:rPr>
              <w:t>%</w:t>
            </w:r>
          </w:p>
        </w:tc>
        <w:tc>
          <w:tcPr>
            <w:tcW w:w="319" w:type="pct"/>
            <w:vAlign w:val="center"/>
          </w:tcPr>
          <w:p w14:paraId="4B405F12">
            <w:pPr>
              <w:spacing w:line="360" w:lineRule="auto"/>
              <w:jc w:val="center"/>
              <w:rPr>
                <w:rFonts w:hint="eastAsia" w:hAnsi="宋体"/>
                <w:szCs w:val="24"/>
              </w:rPr>
            </w:pPr>
            <w:r>
              <w:rPr>
                <w:rFonts w:hint="eastAsia" w:hAnsi="宋体"/>
                <w:sz w:val="22"/>
                <w:lang w:val="en-US" w:eastAsia="zh-CN"/>
              </w:rPr>
              <w:t>35</w:t>
            </w:r>
            <w:r>
              <w:rPr>
                <w:rFonts w:hint="eastAsia" w:hAnsi="宋体"/>
                <w:sz w:val="22"/>
              </w:rPr>
              <w:t>分</w:t>
            </w:r>
          </w:p>
        </w:tc>
        <w:tc>
          <w:tcPr>
            <w:tcW w:w="3180" w:type="pct"/>
            <w:vAlign w:val="center"/>
          </w:tcPr>
          <w:p w14:paraId="51200C73">
            <w:pPr>
              <w:spacing w:line="360" w:lineRule="auto"/>
              <w:rPr>
                <w:rFonts w:hint="eastAsia" w:ascii="宋体" w:hAnsi="宋体" w:eastAsia="宋体"/>
                <w:sz w:val="22"/>
              </w:rPr>
            </w:pPr>
            <w:r>
              <w:rPr>
                <w:rFonts w:hint="eastAsia" w:ascii="宋体" w:hAnsi="宋体" w:eastAsia="宋体"/>
                <w:sz w:val="22"/>
              </w:rPr>
              <w:t>1、</w:t>
            </w:r>
            <w:r>
              <w:rPr>
                <w:rFonts w:hint="eastAsia" w:ascii="宋体" w:hAnsi="宋体" w:eastAsia="宋体"/>
                <w:sz w:val="22"/>
                <w:lang w:eastAsia="zh-CN"/>
              </w:rPr>
              <w:t>供应商具有国家级认证机构认证颁发ISO27701隐私信息管理体系认证证书、ISO2</w:t>
            </w:r>
            <w:r>
              <w:rPr>
                <w:rFonts w:hint="eastAsia" w:ascii="宋体" w:hAnsi="宋体" w:eastAsia="宋体"/>
                <w:sz w:val="22"/>
                <w:lang w:val="en-US" w:eastAsia="zh-CN"/>
              </w:rPr>
              <w:t>2301业务连续性</w:t>
            </w:r>
            <w:r>
              <w:rPr>
                <w:rFonts w:hint="eastAsia" w:ascii="宋体" w:hAnsi="宋体" w:eastAsia="宋体"/>
                <w:sz w:val="22"/>
                <w:lang w:eastAsia="zh-CN"/>
              </w:rPr>
              <w:t>管理体系认证证书，每提供一个得</w:t>
            </w:r>
            <w:r>
              <w:rPr>
                <w:rFonts w:hint="eastAsia" w:ascii="宋体" w:hAnsi="宋体" w:eastAsia="宋体"/>
                <w:sz w:val="22"/>
                <w:lang w:val="en-US" w:eastAsia="zh-CN"/>
              </w:rPr>
              <w:t>3</w:t>
            </w:r>
            <w:r>
              <w:rPr>
                <w:rFonts w:hint="eastAsia" w:ascii="宋体" w:hAnsi="宋体" w:eastAsia="宋体"/>
                <w:sz w:val="22"/>
                <w:lang w:eastAsia="zh-CN"/>
              </w:rPr>
              <w:t>分，全部满足得</w:t>
            </w:r>
            <w:r>
              <w:rPr>
                <w:rFonts w:hint="eastAsia" w:ascii="宋体" w:hAnsi="宋体" w:eastAsia="宋体"/>
                <w:sz w:val="22"/>
                <w:lang w:val="en-US" w:eastAsia="zh-CN"/>
              </w:rPr>
              <w:t>6</w:t>
            </w:r>
            <w:r>
              <w:rPr>
                <w:rFonts w:hint="eastAsia" w:ascii="宋体" w:hAnsi="宋体" w:eastAsia="宋体"/>
                <w:sz w:val="22"/>
                <w:lang w:eastAsia="zh-CN"/>
              </w:rPr>
              <w:t>分。（提供有效期内的证书复印件并加盖供应商公章，未提供不得分）。</w:t>
            </w:r>
          </w:p>
          <w:p w14:paraId="69B8E6E1">
            <w:pPr>
              <w:spacing w:line="360" w:lineRule="auto"/>
              <w:rPr>
                <w:rFonts w:hint="eastAsia" w:ascii="宋体" w:hAnsi="宋体" w:eastAsia="宋体"/>
                <w:sz w:val="22"/>
                <w:lang w:eastAsia="zh-CN"/>
              </w:rPr>
            </w:pPr>
            <w:r>
              <w:rPr>
                <w:rFonts w:hint="eastAsia" w:ascii="宋体" w:hAnsi="宋体" w:eastAsia="宋体"/>
                <w:sz w:val="22"/>
                <w:lang w:eastAsia="zh-CN"/>
              </w:rPr>
              <w:t>2、供应商拥有网络安全渗透测试软件、等级保护测评管理平台软件著作权，每提供一个得</w:t>
            </w:r>
            <w:r>
              <w:rPr>
                <w:rFonts w:hint="eastAsia" w:ascii="宋体" w:hAnsi="宋体" w:eastAsia="宋体"/>
                <w:sz w:val="22"/>
                <w:lang w:val="en-US" w:eastAsia="zh-CN"/>
              </w:rPr>
              <w:t>3</w:t>
            </w:r>
            <w:r>
              <w:rPr>
                <w:rFonts w:hint="eastAsia" w:ascii="宋体" w:hAnsi="宋体" w:eastAsia="宋体"/>
                <w:sz w:val="22"/>
                <w:lang w:eastAsia="zh-CN"/>
              </w:rPr>
              <w:t>分，全部满足得</w:t>
            </w:r>
            <w:r>
              <w:rPr>
                <w:rFonts w:hint="eastAsia" w:ascii="宋体" w:hAnsi="宋体" w:eastAsia="宋体"/>
                <w:sz w:val="22"/>
                <w:lang w:val="en-US" w:eastAsia="zh-CN"/>
              </w:rPr>
              <w:t>6</w:t>
            </w:r>
            <w:r>
              <w:rPr>
                <w:rFonts w:hint="eastAsia" w:ascii="宋体" w:hAnsi="宋体" w:eastAsia="宋体"/>
                <w:sz w:val="22"/>
                <w:lang w:eastAsia="zh-CN"/>
              </w:rPr>
              <w:t>分。（提供有效期内的证书复印件并加盖供应商公章，未提供不得分）。</w:t>
            </w:r>
          </w:p>
          <w:p w14:paraId="3680D36D">
            <w:pPr>
              <w:spacing w:line="360" w:lineRule="auto"/>
              <w:rPr>
                <w:rFonts w:hint="eastAsia" w:ascii="宋体" w:hAnsi="宋体" w:eastAsia="宋体"/>
                <w:sz w:val="22"/>
                <w:lang w:eastAsia="zh-CN"/>
              </w:rPr>
            </w:pPr>
            <w:r>
              <w:rPr>
                <w:rFonts w:hint="eastAsia" w:ascii="宋体" w:hAnsi="宋体" w:eastAsia="宋体"/>
                <w:sz w:val="22"/>
                <w:lang w:val="en-US" w:eastAsia="zh-CN"/>
              </w:rPr>
              <w:t>3、</w:t>
            </w:r>
            <w:r>
              <w:rPr>
                <w:rFonts w:hint="eastAsia" w:ascii="宋体" w:hAnsi="宋体" w:eastAsia="宋体"/>
                <w:sz w:val="22"/>
                <w:lang w:eastAsia="zh-CN"/>
              </w:rPr>
              <w:t>供应商具有CMMI软件能力成熟度模型集成三级及以上资质的得4分，二级得2分，一级得1分，本项最多得4分（提供有效期内的证书复印件并加盖供应商公章，未提供不得分）</w:t>
            </w:r>
          </w:p>
          <w:p w14:paraId="364B3A09">
            <w:pPr>
              <w:spacing w:line="360" w:lineRule="auto"/>
              <w:rPr>
                <w:rFonts w:hint="eastAsia" w:ascii="宋体" w:hAnsi="宋体" w:eastAsia="宋体"/>
                <w:sz w:val="22"/>
                <w:lang w:val="en-US" w:eastAsia="zh-CN"/>
              </w:rPr>
            </w:pPr>
            <w:r>
              <w:rPr>
                <w:rFonts w:hint="eastAsia" w:ascii="宋体" w:hAnsi="宋体" w:eastAsia="宋体"/>
                <w:sz w:val="22"/>
                <w:lang w:val="en-US" w:eastAsia="zh-CN"/>
              </w:rPr>
              <w:t>4、供应商拟派本项目团队的项目负责人具备CISP-CISO注册信息安全专业人员证书、ITSS服务项目经理、系统分析师（高级）、CISAW-风险管理（专业级）、信息系统审计师ISA的得5分，每有一项不提供扣1分，扣完为止。（提供有效证明并加盖公章）</w:t>
            </w:r>
          </w:p>
          <w:p w14:paraId="5DD542C3">
            <w:pPr>
              <w:spacing w:line="360" w:lineRule="auto"/>
              <w:rPr>
                <w:rFonts w:hint="eastAsia" w:ascii="宋体" w:hAnsi="宋体" w:eastAsia="宋体"/>
                <w:sz w:val="22"/>
                <w:lang w:val="en-US" w:eastAsia="zh-CN"/>
              </w:rPr>
            </w:pPr>
            <w:r>
              <w:rPr>
                <w:rFonts w:hint="eastAsia" w:ascii="宋体" w:hAnsi="宋体" w:eastAsia="宋体"/>
                <w:sz w:val="22"/>
                <w:lang w:val="en-US" w:eastAsia="zh-CN"/>
              </w:rPr>
              <w:t>5、供应商拟派本项目团队的的项目组技术负责人具备CISP-CISE注册信息安全专业人员证书、CCSC网络安全能力人员认证、CISAW-安全运维（专业级）、CISAW-应急服务（专业级）、高级网络信息安全工程师、ITSS服务项目经理的得</w:t>
            </w:r>
            <w:r>
              <w:rPr>
                <w:rFonts w:hint="eastAsia" w:hAnsi="宋体"/>
                <w:sz w:val="22"/>
                <w:lang w:val="en-US" w:eastAsia="zh-CN"/>
              </w:rPr>
              <w:t>6</w:t>
            </w:r>
            <w:r>
              <w:rPr>
                <w:rFonts w:hint="eastAsia" w:ascii="宋体" w:hAnsi="宋体" w:eastAsia="宋体"/>
                <w:sz w:val="22"/>
                <w:lang w:val="en-US" w:eastAsia="zh-CN"/>
              </w:rPr>
              <w:t>分，每有一项不提供扣1分，扣完为止。（提供有效证明并加盖公章）</w:t>
            </w:r>
          </w:p>
          <w:p w14:paraId="0EC54193">
            <w:pPr>
              <w:spacing w:line="360" w:lineRule="auto"/>
              <w:rPr>
                <w:rFonts w:hint="default" w:ascii="宋体" w:hAnsi="宋体" w:eastAsia="宋体"/>
                <w:sz w:val="22"/>
                <w:lang w:val="en-US" w:eastAsia="zh-CN"/>
              </w:rPr>
            </w:pPr>
            <w:r>
              <w:rPr>
                <w:rFonts w:hint="eastAsia" w:ascii="宋体" w:hAnsi="宋体" w:eastAsia="宋体"/>
                <w:sz w:val="22"/>
                <w:lang w:val="en-US" w:eastAsia="zh-CN"/>
              </w:rPr>
              <w:t>6、供应商拟投入的项目组成员同时具有CISP-CISE注册信息安全工程师证书、CISAW-风险管理（专业级）、CCSC网络安全能力人员认证证书、ITSS服务项目经理证书得4分，每有一项不提供扣1分，扣完为止。（提供有效证明并加盖供应商公章）</w:t>
            </w:r>
          </w:p>
          <w:p w14:paraId="6EE155F5">
            <w:pPr>
              <w:spacing w:line="360" w:lineRule="auto"/>
              <w:rPr>
                <w:rFonts w:hint="eastAsia" w:hAnsi="宋体"/>
                <w:sz w:val="22"/>
              </w:rPr>
            </w:pPr>
            <w:r>
              <w:rPr>
                <w:rFonts w:hint="eastAsia" w:hAnsi="宋体"/>
                <w:sz w:val="22"/>
              </w:rPr>
              <w:t>5、供应商自</w:t>
            </w:r>
            <w:r>
              <w:rPr>
                <w:rFonts w:hAnsi="宋体"/>
                <w:sz w:val="22"/>
              </w:rPr>
              <w:t>202</w:t>
            </w:r>
            <w:r>
              <w:rPr>
                <w:rFonts w:hint="eastAsia" w:hAnsi="宋体"/>
                <w:sz w:val="22"/>
              </w:rPr>
              <w:t>1</w:t>
            </w:r>
            <w:r>
              <w:rPr>
                <w:rFonts w:hAnsi="宋体"/>
                <w:sz w:val="22"/>
              </w:rPr>
              <w:t>年1月1日（含）起至投标截止时间止，具有类似项目业绩的，每提供1个得</w:t>
            </w:r>
            <w:r>
              <w:rPr>
                <w:rFonts w:hint="eastAsia" w:hAnsi="宋体"/>
                <w:sz w:val="22"/>
              </w:rPr>
              <w:t>1</w:t>
            </w:r>
            <w:r>
              <w:rPr>
                <w:rFonts w:hAnsi="宋体"/>
                <w:sz w:val="22"/>
              </w:rPr>
              <w:t>分，满分</w:t>
            </w:r>
            <w:r>
              <w:rPr>
                <w:rFonts w:hint="eastAsia" w:hAnsi="宋体"/>
                <w:sz w:val="22"/>
                <w:lang w:val="en-US" w:eastAsia="zh-CN"/>
              </w:rPr>
              <w:t>4</w:t>
            </w:r>
            <w:r>
              <w:rPr>
                <w:rFonts w:hAnsi="宋体"/>
                <w:sz w:val="22"/>
              </w:rPr>
              <w:t>分；（提供完整合同复印件或中标/成交</w:t>
            </w:r>
            <w:bookmarkStart w:id="0" w:name="_GoBack"/>
            <w:bookmarkEnd w:id="0"/>
            <w:r>
              <w:rPr>
                <w:rFonts w:hAnsi="宋体"/>
                <w:sz w:val="22"/>
              </w:rPr>
              <w:t>通知书并加盖供应商公章）</w:t>
            </w:r>
          </w:p>
          <w:p w14:paraId="55AB82B3">
            <w:pPr>
              <w:spacing w:line="360" w:lineRule="auto"/>
              <w:rPr>
                <w:rFonts w:hint="eastAsia" w:hAnsi="宋体"/>
                <w:szCs w:val="24"/>
              </w:rPr>
            </w:pPr>
            <w:r>
              <w:rPr>
                <w:rFonts w:hint="eastAsia" w:hAnsi="宋体"/>
                <w:sz w:val="22"/>
              </w:rPr>
              <w:t>注：类似业绩是指网络安全服务类项目业绩。</w:t>
            </w:r>
          </w:p>
        </w:tc>
        <w:tc>
          <w:tcPr>
            <w:tcW w:w="761" w:type="pct"/>
            <w:vAlign w:val="center"/>
          </w:tcPr>
          <w:p w14:paraId="2FC2000B">
            <w:pPr>
              <w:pStyle w:val="74"/>
              <w:jc w:val="center"/>
              <w:rPr>
                <w:rFonts w:ascii="宋体" w:hAnsi="宋体"/>
                <w:sz w:val="24"/>
                <w:szCs w:val="24"/>
              </w:rPr>
            </w:pPr>
            <w:r>
              <w:rPr>
                <w:rFonts w:ascii="宋体" w:hAnsi="宋体"/>
                <w:sz w:val="24"/>
                <w:szCs w:val="24"/>
              </w:rPr>
              <w:t>未提供不得分。</w:t>
            </w:r>
          </w:p>
        </w:tc>
      </w:tr>
      <w:tr w14:paraId="1A2D0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 w:type="pct"/>
            <w:tcBorders>
              <w:top w:val="single" w:color="auto" w:sz="4" w:space="0"/>
              <w:bottom w:val="single" w:color="auto" w:sz="4" w:space="0"/>
            </w:tcBorders>
            <w:vAlign w:val="center"/>
          </w:tcPr>
          <w:p w14:paraId="4E91B271">
            <w:pPr>
              <w:jc w:val="center"/>
              <w:rPr>
                <w:rFonts w:hint="eastAsia" w:hAnsi="宋体"/>
              </w:rPr>
            </w:pPr>
            <w:r>
              <w:rPr>
                <w:rFonts w:hint="eastAsia" w:hAnsi="宋体"/>
              </w:rPr>
              <w:t>4</w:t>
            </w:r>
          </w:p>
        </w:tc>
        <w:tc>
          <w:tcPr>
            <w:tcW w:w="531" w:type="pct"/>
            <w:vAlign w:val="center"/>
          </w:tcPr>
          <w:p w14:paraId="355A3B90">
            <w:pPr>
              <w:spacing w:line="360" w:lineRule="auto"/>
              <w:jc w:val="center"/>
              <w:rPr>
                <w:rFonts w:hint="eastAsia" w:hAnsi="宋体"/>
                <w:sz w:val="22"/>
              </w:rPr>
            </w:pPr>
            <w:r>
              <w:rPr>
                <w:rFonts w:hint="eastAsia" w:hAnsi="宋体"/>
                <w:sz w:val="22"/>
              </w:rPr>
              <w:t>履约能力</w:t>
            </w:r>
          </w:p>
          <w:p w14:paraId="46777211">
            <w:pPr>
              <w:spacing w:line="360" w:lineRule="auto"/>
              <w:jc w:val="center"/>
              <w:rPr>
                <w:rFonts w:hint="eastAsia" w:hAnsi="宋体"/>
                <w:szCs w:val="24"/>
              </w:rPr>
            </w:pPr>
            <w:r>
              <w:rPr>
                <w:rFonts w:hint="eastAsia" w:hAnsi="宋体"/>
                <w:sz w:val="22"/>
                <w:lang w:val="en-US" w:eastAsia="zh-CN"/>
              </w:rPr>
              <w:t>4</w:t>
            </w:r>
            <w:r>
              <w:rPr>
                <w:rFonts w:hint="eastAsia" w:hAnsi="宋体"/>
                <w:sz w:val="22"/>
              </w:rPr>
              <w:t>%</w:t>
            </w:r>
          </w:p>
        </w:tc>
        <w:tc>
          <w:tcPr>
            <w:tcW w:w="319" w:type="pct"/>
            <w:vAlign w:val="center"/>
          </w:tcPr>
          <w:p w14:paraId="6F5FC7EC">
            <w:pPr>
              <w:spacing w:line="360" w:lineRule="auto"/>
              <w:jc w:val="center"/>
              <w:rPr>
                <w:rFonts w:hint="eastAsia" w:hAnsi="宋体"/>
                <w:szCs w:val="24"/>
              </w:rPr>
            </w:pPr>
            <w:r>
              <w:rPr>
                <w:rFonts w:hint="eastAsia" w:hAnsi="宋体"/>
                <w:sz w:val="22"/>
                <w:lang w:val="en-US" w:eastAsia="zh-CN"/>
              </w:rPr>
              <w:t>4</w:t>
            </w:r>
            <w:r>
              <w:rPr>
                <w:rFonts w:hint="eastAsia" w:hAnsi="宋体"/>
                <w:sz w:val="22"/>
              </w:rPr>
              <w:t>分</w:t>
            </w:r>
          </w:p>
        </w:tc>
        <w:tc>
          <w:tcPr>
            <w:tcW w:w="3180" w:type="pct"/>
            <w:vAlign w:val="center"/>
          </w:tcPr>
          <w:p w14:paraId="37FEDF38">
            <w:pPr>
              <w:tabs>
                <w:tab w:val="left" w:pos="720"/>
              </w:tabs>
              <w:spacing w:line="360" w:lineRule="auto"/>
              <w:rPr>
                <w:rFonts w:hint="eastAsia" w:hAnsi="宋体"/>
                <w:szCs w:val="24"/>
              </w:rPr>
            </w:pPr>
            <w:r>
              <w:rPr>
                <w:rFonts w:hint="eastAsia" w:ascii="宋体" w:hAnsi="宋体" w:eastAsia="宋体"/>
                <w:sz w:val="22"/>
              </w:rPr>
              <w:t>1.</w:t>
            </w:r>
            <w:r>
              <w:rPr>
                <w:rFonts w:hint="eastAsia" w:ascii="宋体" w:hAnsi="宋体" w:eastAsia="宋体"/>
                <w:sz w:val="22"/>
                <w:lang w:eastAsia="zh-CN"/>
              </w:rPr>
              <w:t>供应商拥有</w:t>
            </w:r>
            <w:r>
              <w:rPr>
                <w:rFonts w:hint="eastAsia" w:ascii="宋体" w:hAnsi="宋体" w:eastAsia="宋体"/>
                <w:sz w:val="22"/>
                <w:lang w:val="en-US" w:eastAsia="zh-CN"/>
              </w:rPr>
              <w:t>中国网络安全审查认证和市场监管大数据中心</w:t>
            </w:r>
            <w:r>
              <w:rPr>
                <w:rFonts w:hint="eastAsia" w:ascii="宋体" w:hAnsi="宋体" w:eastAsia="宋体"/>
                <w:sz w:val="22"/>
                <w:lang w:eastAsia="zh-CN"/>
              </w:rPr>
              <w:t>（CCRC）出具的网络安全审计服务资质，信息系统安全运维服务资质，</w:t>
            </w:r>
            <w:r>
              <w:rPr>
                <w:rFonts w:hint="eastAsia" w:ascii="宋体" w:hAnsi="宋体" w:eastAsia="宋体"/>
                <w:sz w:val="22"/>
                <w:lang w:val="en-US" w:eastAsia="zh-CN"/>
              </w:rPr>
              <w:t>信息安全风险评估资质、</w:t>
            </w:r>
            <w:r>
              <w:rPr>
                <w:rFonts w:hint="eastAsia" w:ascii="宋体" w:hAnsi="宋体" w:eastAsia="宋体"/>
                <w:sz w:val="22"/>
                <w:lang w:eastAsia="zh-CN"/>
              </w:rPr>
              <w:t>信息安全应急处理服务资质，</w:t>
            </w:r>
            <w:r>
              <w:rPr>
                <w:rFonts w:hint="eastAsia" w:ascii="宋体" w:hAnsi="宋体" w:eastAsia="宋体"/>
                <w:sz w:val="22"/>
              </w:rPr>
              <w:t>每提供1个得1分，满分</w:t>
            </w:r>
            <w:r>
              <w:rPr>
                <w:rFonts w:hint="eastAsia" w:ascii="宋体" w:hAnsi="宋体" w:eastAsia="宋体"/>
                <w:sz w:val="22"/>
                <w:lang w:val="en-US" w:eastAsia="zh-CN"/>
              </w:rPr>
              <w:t>4</w:t>
            </w:r>
            <w:r>
              <w:rPr>
                <w:rFonts w:hint="eastAsia" w:ascii="宋体" w:hAnsi="宋体" w:eastAsia="宋体"/>
                <w:sz w:val="22"/>
              </w:rPr>
              <w:t>分</w:t>
            </w:r>
            <w:r>
              <w:rPr>
                <w:rFonts w:hint="eastAsia" w:ascii="宋体" w:hAnsi="宋体" w:eastAsia="宋体"/>
                <w:sz w:val="22"/>
                <w:lang w:eastAsia="zh-CN"/>
              </w:rPr>
              <w:t>。（须提供在有效期内的证书复印件并加盖供应商公章）</w:t>
            </w:r>
          </w:p>
        </w:tc>
        <w:tc>
          <w:tcPr>
            <w:tcW w:w="761" w:type="pct"/>
            <w:vAlign w:val="center"/>
          </w:tcPr>
          <w:p w14:paraId="47C636B1">
            <w:pPr>
              <w:pStyle w:val="74"/>
              <w:jc w:val="center"/>
              <w:rPr>
                <w:rFonts w:ascii="宋体" w:hAnsi="宋体"/>
                <w:sz w:val="24"/>
                <w:szCs w:val="24"/>
              </w:rPr>
            </w:pPr>
            <w:r>
              <w:rPr>
                <w:rFonts w:ascii="宋体" w:hAnsi="宋体"/>
                <w:sz w:val="24"/>
                <w:szCs w:val="24"/>
              </w:rPr>
              <w:t>未提供不得分。</w:t>
            </w:r>
          </w:p>
        </w:tc>
      </w:tr>
      <w:tr w14:paraId="18993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 w:type="pct"/>
            <w:tcBorders>
              <w:top w:val="single" w:color="auto" w:sz="4" w:space="0"/>
              <w:bottom w:val="single" w:color="auto" w:sz="4" w:space="0"/>
            </w:tcBorders>
            <w:vAlign w:val="center"/>
          </w:tcPr>
          <w:p w14:paraId="6A60DB51">
            <w:pPr>
              <w:jc w:val="center"/>
              <w:rPr>
                <w:rFonts w:hint="eastAsia" w:hAnsi="宋体"/>
              </w:rPr>
            </w:pPr>
            <w:r>
              <w:rPr>
                <w:rFonts w:hint="eastAsia" w:hAnsi="宋体"/>
              </w:rPr>
              <w:t>5</w:t>
            </w:r>
          </w:p>
        </w:tc>
        <w:tc>
          <w:tcPr>
            <w:tcW w:w="531" w:type="pct"/>
            <w:vAlign w:val="center"/>
          </w:tcPr>
          <w:p w14:paraId="5CC12FE8">
            <w:pPr>
              <w:spacing w:line="360" w:lineRule="auto"/>
              <w:jc w:val="center"/>
              <w:rPr>
                <w:rFonts w:hint="eastAsia" w:hAnsi="宋体"/>
                <w:sz w:val="22"/>
              </w:rPr>
            </w:pPr>
            <w:r>
              <w:rPr>
                <w:rFonts w:hint="eastAsia" w:hAnsi="宋体"/>
                <w:sz w:val="22"/>
              </w:rPr>
              <w:t>服务方案</w:t>
            </w:r>
          </w:p>
          <w:p w14:paraId="20CAA272">
            <w:pPr>
              <w:spacing w:line="360" w:lineRule="auto"/>
              <w:jc w:val="center"/>
              <w:rPr>
                <w:rFonts w:hint="eastAsia" w:hAnsi="宋体"/>
                <w:sz w:val="22"/>
              </w:rPr>
            </w:pPr>
            <w:r>
              <w:rPr>
                <w:rFonts w:hint="eastAsia" w:hAnsi="宋体"/>
                <w:sz w:val="22"/>
                <w:lang w:val="en-US" w:eastAsia="zh-CN"/>
              </w:rPr>
              <w:t>36</w:t>
            </w:r>
            <w:r>
              <w:rPr>
                <w:rFonts w:hint="eastAsia" w:hAnsi="宋体"/>
                <w:sz w:val="22"/>
              </w:rPr>
              <w:t>%</w:t>
            </w:r>
          </w:p>
        </w:tc>
        <w:tc>
          <w:tcPr>
            <w:tcW w:w="319" w:type="pct"/>
            <w:vAlign w:val="center"/>
          </w:tcPr>
          <w:p w14:paraId="18C6B819">
            <w:pPr>
              <w:spacing w:line="360" w:lineRule="auto"/>
              <w:jc w:val="center"/>
              <w:rPr>
                <w:rFonts w:hint="eastAsia" w:hAnsi="宋体"/>
                <w:sz w:val="22"/>
              </w:rPr>
            </w:pPr>
            <w:r>
              <w:rPr>
                <w:rFonts w:hint="eastAsia" w:hAnsi="宋体"/>
                <w:sz w:val="22"/>
                <w:lang w:val="en-US" w:eastAsia="zh-CN"/>
              </w:rPr>
              <w:t>36</w:t>
            </w:r>
            <w:r>
              <w:rPr>
                <w:rFonts w:hint="eastAsia" w:hAnsi="宋体"/>
                <w:sz w:val="22"/>
              </w:rPr>
              <w:t>分</w:t>
            </w:r>
          </w:p>
        </w:tc>
        <w:tc>
          <w:tcPr>
            <w:tcW w:w="3180" w:type="pct"/>
            <w:vAlign w:val="center"/>
          </w:tcPr>
          <w:p w14:paraId="3B3D8474">
            <w:pPr>
              <w:spacing w:line="360" w:lineRule="auto"/>
              <w:rPr>
                <w:rFonts w:hAnsi="宋体"/>
                <w:sz w:val="22"/>
              </w:rPr>
            </w:pPr>
            <w:r>
              <w:rPr>
                <w:rFonts w:hint="eastAsia" w:hAnsi="宋体"/>
                <w:sz w:val="22"/>
              </w:rPr>
              <w:t>根据供应商提供的方案进行综合评分，方案包括：（1）渗透测试方案、（2）安全培训服务方案、（3）应急演练方案、（4）应急响应方案、（5）漏洞扫描方案、（6）安全巡检方案，以上六项内容每有一项完全符合项目实际需求及项目情况的该项得</w:t>
            </w:r>
            <w:r>
              <w:rPr>
                <w:rFonts w:hint="eastAsia" w:hAnsi="宋体"/>
                <w:sz w:val="22"/>
                <w:lang w:val="en-US" w:eastAsia="zh-CN"/>
              </w:rPr>
              <w:t>36</w:t>
            </w:r>
            <w:r>
              <w:rPr>
                <w:rFonts w:hint="eastAsia" w:hAnsi="宋体"/>
                <w:sz w:val="22"/>
              </w:rPr>
              <w:t>分，每缺少一项扣</w:t>
            </w:r>
            <w:r>
              <w:rPr>
                <w:rFonts w:hint="eastAsia" w:hAnsi="宋体"/>
                <w:sz w:val="22"/>
                <w:lang w:val="en-US" w:eastAsia="zh-CN"/>
              </w:rPr>
              <w:t>6</w:t>
            </w:r>
            <w:r>
              <w:rPr>
                <w:rFonts w:hint="eastAsia" w:hAnsi="宋体"/>
                <w:sz w:val="22"/>
              </w:rPr>
              <w:t>分，每有一项内容存在缺陷的扣</w:t>
            </w:r>
            <w:r>
              <w:rPr>
                <w:rFonts w:hint="eastAsia" w:hAnsi="宋体"/>
                <w:sz w:val="22"/>
                <w:lang w:val="en-US" w:eastAsia="zh-CN"/>
              </w:rPr>
              <w:t>3</w:t>
            </w:r>
            <w:r>
              <w:rPr>
                <w:rFonts w:hint="eastAsia" w:hAnsi="宋体"/>
                <w:sz w:val="22"/>
              </w:rPr>
              <w:t>分。本项目最多得</w:t>
            </w:r>
            <w:r>
              <w:rPr>
                <w:rFonts w:hint="eastAsia" w:hAnsi="宋体"/>
                <w:sz w:val="22"/>
                <w:lang w:val="en-US" w:eastAsia="zh-CN"/>
              </w:rPr>
              <w:t>36</w:t>
            </w:r>
            <w:r>
              <w:rPr>
                <w:rFonts w:hint="eastAsia" w:hAnsi="宋体"/>
                <w:sz w:val="22"/>
              </w:rPr>
              <w:t>分。</w:t>
            </w:r>
          </w:p>
          <w:p w14:paraId="1A9151E7">
            <w:pPr>
              <w:spacing w:line="360" w:lineRule="auto"/>
              <w:rPr>
                <w:rFonts w:hint="eastAsia" w:hAnsi="宋体"/>
                <w:sz w:val="22"/>
              </w:rPr>
            </w:pPr>
            <w:r>
              <w:rPr>
                <w:rFonts w:hint="eastAsia" w:hAnsi="宋体"/>
                <w:sz w:val="22"/>
              </w:rPr>
              <w:t>注：“内容存在缺陷”是指：方案项目名称、项目编号与本项目要求不一致，或套用其他项目方案，或对采购需求理解缺位混乱，或前后内容互相矛盾，或存在与本项目无关的内容。</w:t>
            </w:r>
          </w:p>
        </w:tc>
        <w:tc>
          <w:tcPr>
            <w:tcW w:w="761" w:type="pct"/>
            <w:vAlign w:val="center"/>
          </w:tcPr>
          <w:p w14:paraId="53FFD4F2">
            <w:pPr>
              <w:pStyle w:val="74"/>
              <w:jc w:val="center"/>
              <w:rPr>
                <w:rFonts w:ascii="宋体" w:hAnsi="宋体"/>
                <w:sz w:val="24"/>
                <w:szCs w:val="24"/>
              </w:rPr>
            </w:pPr>
          </w:p>
        </w:tc>
      </w:tr>
    </w:tbl>
    <w:p w14:paraId="146D427F">
      <w:pPr>
        <w:spacing w:line="360" w:lineRule="auto"/>
        <w:ind w:firstLine="480" w:firstLineChars="200"/>
        <w:rPr>
          <w:rFonts w:hint="eastAsia"/>
        </w:rPr>
      </w:pPr>
    </w:p>
    <w:sectPr>
      <w:footerReference r:id="rId5" w:type="default"/>
      <w:pgSz w:w="11906" w:h="16838"/>
      <w:pgMar w:top="1440" w:right="1800" w:bottom="1440" w:left="1800" w:header="1134" w:footer="1134" w:gutter="0"/>
      <w:pgNumType w:start="1"/>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6-02-28T14:22:07Z" w:initials="">
    <w:p w14:paraId="63D1F836">
      <w:pPr>
        <w:pStyle w:val="16"/>
        <w:rPr>
          <w:rFonts w:hint="default" w:eastAsia="宋体"/>
          <w:lang w:val="en-US" w:eastAsia="zh-CN"/>
        </w:rPr>
      </w:pPr>
      <w:r>
        <w:rPr>
          <w:rFonts w:hint="eastAsia"/>
          <w:lang w:val="en-US" w:eastAsia="zh-CN"/>
        </w:rPr>
        <w:t>还有4分未分配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D1F8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4849594"/>
      <w:docPartObj>
        <w:docPartGallery w:val="autotext"/>
      </w:docPartObj>
    </w:sdtPr>
    <w:sdtContent>
      <w:p w14:paraId="1DDD4F50">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E385F7E">
    <w:pPr>
      <w:pStyle w:val="2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1">
    <w:nsid w:val="2FD41F9B"/>
    <w:multiLevelType w:val="multilevel"/>
    <w:tmpl w:val="2FD41F9B"/>
    <w:lvl w:ilvl="0" w:tentative="0">
      <w:start w:val="1"/>
      <w:numFmt w:val="decimal"/>
      <w:pStyle w:val="3"/>
      <w:suff w:val="nothing"/>
      <w:lvlText w:val="%1."/>
      <w:lvlJc w:val="left"/>
      <w:pPr>
        <w:ind w:left="432" w:hanging="432"/>
      </w:pPr>
      <w:rPr>
        <w:rFonts w:hint="eastAsia"/>
      </w:rPr>
    </w:lvl>
    <w:lvl w:ilvl="1" w:tentative="0">
      <w:start w:val="1"/>
      <w:numFmt w:val="decimal"/>
      <w:pStyle w:val="4"/>
      <w:suff w:val="nothing"/>
      <w:lvlText w:val="%1.%2"/>
      <w:lvlJc w:val="left"/>
      <w:pPr>
        <w:ind w:left="576" w:hanging="576"/>
      </w:pPr>
      <w:rPr>
        <w:rFonts w:hint="eastAsia"/>
      </w:rPr>
    </w:lvl>
    <w:lvl w:ilvl="2" w:tentative="0">
      <w:start w:val="1"/>
      <w:numFmt w:val="decimal"/>
      <w:pStyle w:val="5"/>
      <w:suff w:val="nothing"/>
      <w:lvlText w:val="%1.%2.%3"/>
      <w:lvlJc w:val="left"/>
      <w:pPr>
        <w:ind w:left="720" w:hanging="720"/>
      </w:pPr>
      <w:rPr>
        <w:rFonts w:hint="eastAsia"/>
        <w:sz w:val="32"/>
        <w:szCs w:val="32"/>
      </w:rPr>
    </w:lvl>
    <w:lvl w:ilvl="3" w:tentative="0">
      <w:start w:val="1"/>
      <w:numFmt w:val="decimal"/>
      <w:pStyle w:val="6"/>
      <w:suff w:val="nothing"/>
      <w:lvlText w:val="%1.%2.%3.%4"/>
      <w:lvlJc w:val="left"/>
      <w:pPr>
        <w:ind w:left="864" w:hanging="864"/>
      </w:pPr>
      <w:rPr>
        <w:rFonts w:hint="eastAsia"/>
        <w:b/>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DE55DB5"/>
    <w:multiLevelType w:val="multilevel"/>
    <w:tmpl w:val="5DE55DB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C32C49"/>
    <w:multiLevelType w:val="multilevel"/>
    <w:tmpl w:val="7FC32C49"/>
    <w:lvl w:ilvl="0" w:tentative="0">
      <w:start w:val="1"/>
      <w:numFmt w:val="bullet"/>
      <w:pStyle w:val="66"/>
      <w:lvlText w:val=""/>
      <w:lvlJc w:val="left"/>
      <w:pPr>
        <w:ind w:left="838" w:hanging="420"/>
      </w:pPr>
      <w:rPr>
        <w:rFonts w:hint="default" w:ascii="Wingdings" w:hAnsi="Wingdings"/>
      </w:rPr>
    </w:lvl>
    <w:lvl w:ilvl="1" w:tentative="0">
      <w:start w:val="1"/>
      <w:numFmt w:val="bullet"/>
      <w:lvlText w:val=""/>
      <w:lvlJc w:val="left"/>
      <w:pPr>
        <w:ind w:left="1258" w:hanging="420"/>
      </w:pPr>
      <w:rPr>
        <w:rFonts w:hint="default" w:ascii="Wingdings" w:hAnsi="Wingdings"/>
      </w:rPr>
    </w:lvl>
    <w:lvl w:ilvl="2" w:tentative="0">
      <w:start w:val="1"/>
      <w:numFmt w:val="bullet"/>
      <w:lvlText w:val=""/>
      <w:lvlJc w:val="left"/>
      <w:pPr>
        <w:ind w:left="1678" w:hanging="420"/>
      </w:pPr>
      <w:rPr>
        <w:rFonts w:hint="default" w:ascii="Wingdings" w:hAnsi="Wingdings"/>
      </w:rPr>
    </w:lvl>
    <w:lvl w:ilvl="3" w:tentative="0">
      <w:start w:val="1"/>
      <w:numFmt w:val="bullet"/>
      <w:lvlText w:val=""/>
      <w:lvlJc w:val="left"/>
      <w:pPr>
        <w:ind w:left="2098" w:hanging="420"/>
      </w:pPr>
      <w:rPr>
        <w:rFonts w:hint="default" w:ascii="Wingdings" w:hAnsi="Wingdings"/>
      </w:rPr>
    </w:lvl>
    <w:lvl w:ilvl="4" w:tentative="0">
      <w:start w:val="1"/>
      <w:numFmt w:val="bullet"/>
      <w:lvlText w:val=""/>
      <w:lvlJc w:val="left"/>
      <w:pPr>
        <w:ind w:left="2518" w:hanging="420"/>
      </w:pPr>
      <w:rPr>
        <w:rFonts w:hint="default" w:ascii="Wingdings" w:hAnsi="Wingdings"/>
      </w:rPr>
    </w:lvl>
    <w:lvl w:ilvl="5" w:tentative="0">
      <w:start w:val="1"/>
      <w:numFmt w:val="bullet"/>
      <w:lvlText w:val=""/>
      <w:lvlJc w:val="left"/>
      <w:pPr>
        <w:ind w:left="2938" w:hanging="420"/>
      </w:pPr>
      <w:rPr>
        <w:rFonts w:hint="default" w:ascii="Wingdings" w:hAnsi="Wingdings"/>
      </w:rPr>
    </w:lvl>
    <w:lvl w:ilvl="6" w:tentative="0">
      <w:start w:val="1"/>
      <w:numFmt w:val="bullet"/>
      <w:lvlText w:val=""/>
      <w:lvlJc w:val="left"/>
      <w:pPr>
        <w:ind w:left="3358" w:hanging="420"/>
      </w:pPr>
      <w:rPr>
        <w:rFonts w:hint="default" w:ascii="Wingdings" w:hAnsi="Wingdings"/>
      </w:rPr>
    </w:lvl>
    <w:lvl w:ilvl="7" w:tentative="0">
      <w:start w:val="1"/>
      <w:numFmt w:val="bullet"/>
      <w:lvlText w:val=""/>
      <w:lvlJc w:val="left"/>
      <w:pPr>
        <w:ind w:left="3778" w:hanging="420"/>
      </w:pPr>
      <w:rPr>
        <w:rFonts w:hint="default" w:ascii="Wingdings" w:hAnsi="Wingdings"/>
      </w:rPr>
    </w:lvl>
    <w:lvl w:ilvl="8" w:tentative="0">
      <w:start w:val="1"/>
      <w:numFmt w:val="bullet"/>
      <w:lvlText w:val=""/>
      <w:lvlJc w:val="left"/>
      <w:pPr>
        <w:ind w:left="4198" w:hanging="420"/>
      </w:pPr>
      <w:rPr>
        <w:rFonts w:hint="default" w:ascii="Wingdings" w:hAnsi="Wingdings"/>
      </w:rPr>
    </w:lvl>
  </w:abstractNum>
  <w:num w:numId="1">
    <w:abstractNumId w:val="1"/>
  </w:num>
  <w:num w:numId="2">
    <w:abstractNumId w:val="0"/>
  </w:num>
  <w:num w:numId="3">
    <w:abstractNumId w:val="4"/>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561980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D0"/>
    <w:rsid w:val="00001841"/>
    <w:rsid w:val="00001C4C"/>
    <w:rsid w:val="00005E43"/>
    <w:rsid w:val="000065C1"/>
    <w:rsid w:val="00007693"/>
    <w:rsid w:val="000111F3"/>
    <w:rsid w:val="000114EA"/>
    <w:rsid w:val="000119A4"/>
    <w:rsid w:val="0001235B"/>
    <w:rsid w:val="00013C9B"/>
    <w:rsid w:val="00016DD9"/>
    <w:rsid w:val="00017497"/>
    <w:rsid w:val="0002016A"/>
    <w:rsid w:val="00020D00"/>
    <w:rsid w:val="0002221D"/>
    <w:rsid w:val="00032541"/>
    <w:rsid w:val="00035BC8"/>
    <w:rsid w:val="000401A8"/>
    <w:rsid w:val="00045356"/>
    <w:rsid w:val="00045357"/>
    <w:rsid w:val="00046226"/>
    <w:rsid w:val="0004714C"/>
    <w:rsid w:val="00052A21"/>
    <w:rsid w:val="00062CA8"/>
    <w:rsid w:val="000630F4"/>
    <w:rsid w:val="00067372"/>
    <w:rsid w:val="000678EB"/>
    <w:rsid w:val="00076010"/>
    <w:rsid w:val="00080EDA"/>
    <w:rsid w:val="000844F2"/>
    <w:rsid w:val="0008484C"/>
    <w:rsid w:val="00085AAA"/>
    <w:rsid w:val="0009264C"/>
    <w:rsid w:val="00096172"/>
    <w:rsid w:val="000A63F8"/>
    <w:rsid w:val="000A7D3E"/>
    <w:rsid w:val="000B3260"/>
    <w:rsid w:val="000B3915"/>
    <w:rsid w:val="000B7110"/>
    <w:rsid w:val="000C1514"/>
    <w:rsid w:val="000C3D40"/>
    <w:rsid w:val="000D01B4"/>
    <w:rsid w:val="000D3DD2"/>
    <w:rsid w:val="000D5C3C"/>
    <w:rsid w:val="000E10AE"/>
    <w:rsid w:val="000E7E6E"/>
    <w:rsid w:val="000F161B"/>
    <w:rsid w:val="000F4E13"/>
    <w:rsid w:val="000F52A6"/>
    <w:rsid w:val="000F672F"/>
    <w:rsid w:val="000F6AD0"/>
    <w:rsid w:val="00100C4A"/>
    <w:rsid w:val="00103570"/>
    <w:rsid w:val="0010483E"/>
    <w:rsid w:val="001050CE"/>
    <w:rsid w:val="00105BE4"/>
    <w:rsid w:val="00110205"/>
    <w:rsid w:val="001111D3"/>
    <w:rsid w:val="0011382F"/>
    <w:rsid w:val="00115194"/>
    <w:rsid w:val="00120128"/>
    <w:rsid w:val="001214AC"/>
    <w:rsid w:val="00123DE5"/>
    <w:rsid w:val="00124397"/>
    <w:rsid w:val="001328C2"/>
    <w:rsid w:val="00141192"/>
    <w:rsid w:val="00144150"/>
    <w:rsid w:val="00144D28"/>
    <w:rsid w:val="00150891"/>
    <w:rsid w:val="00153DDB"/>
    <w:rsid w:val="00154254"/>
    <w:rsid w:val="00154610"/>
    <w:rsid w:val="00154DEC"/>
    <w:rsid w:val="00164859"/>
    <w:rsid w:val="001648AD"/>
    <w:rsid w:val="00171C2C"/>
    <w:rsid w:val="001867B0"/>
    <w:rsid w:val="001968A9"/>
    <w:rsid w:val="001A06AF"/>
    <w:rsid w:val="001A072E"/>
    <w:rsid w:val="001A0F4F"/>
    <w:rsid w:val="001A2076"/>
    <w:rsid w:val="001A3ED8"/>
    <w:rsid w:val="001A4047"/>
    <w:rsid w:val="001A5397"/>
    <w:rsid w:val="001A6526"/>
    <w:rsid w:val="001A7E63"/>
    <w:rsid w:val="001B1423"/>
    <w:rsid w:val="001B32DA"/>
    <w:rsid w:val="001B505E"/>
    <w:rsid w:val="001B7E65"/>
    <w:rsid w:val="001C0424"/>
    <w:rsid w:val="001C1FCB"/>
    <w:rsid w:val="001C63C5"/>
    <w:rsid w:val="001D3219"/>
    <w:rsid w:val="001D6B84"/>
    <w:rsid w:val="001E0951"/>
    <w:rsid w:val="001E2129"/>
    <w:rsid w:val="001E4980"/>
    <w:rsid w:val="001E6132"/>
    <w:rsid w:val="001F0AF2"/>
    <w:rsid w:val="001F4D1C"/>
    <w:rsid w:val="00200005"/>
    <w:rsid w:val="00201FC4"/>
    <w:rsid w:val="0020512B"/>
    <w:rsid w:val="00205D39"/>
    <w:rsid w:val="0020665F"/>
    <w:rsid w:val="002068A4"/>
    <w:rsid w:val="00207273"/>
    <w:rsid w:val="0020757E"/>
    <w:rsid w:val="00211271"/>
    <w:rsid w:val="0021212D"/>
    <w:rsid w:val="0021457A"/>
    <w:rsid w:val="00215CC8"/>
    <w:rsid w:val="00222015"/>
    <w:rsid w:val="00225E64"/>
    <w:rsid w:val="00233D83"/>
    <w:rsid w:val="00240355"/>
    <w:rsid w:val="0024258A"/>
    <w:rsid w:val="002463EC"/>
    <w:rsid w:val="002509C8"/>
    <w:rsid w:val="00254152"/>
    <w:rsid w:val="002636C2"/>
    <w:rsid w:val="002650FE"/>
    <w:rsid w:val="00267651"/>
    <w:rsid w:val="002712D0"/>
    <w:rsid w:val="00273D99"/>
    <w:rsid w:val="00276A9A"/>
    <w:rsid w:val="00277E15"/>
    <w:rsid w:val="002808F7"/>
    <w:rsid w:val="002852A9"/>
    <w:rsid w:val="00293614"/>
    <w:rsid w:val="00294B5B"/>
    <w:rsid w:val="00297D81"/>
    <w:rsid w:val="002A0B86"/>
    <w:rsid w:val="002A3CA8"/>
    <w:rsid w:val="002A595C"/>
    <w:rsid w:val="002A666E"/>
    <w:rsid w:val="002B1BFE"/>
    <w:rsid w:val="002B2B9E"/>
    <w:rsid w:val="002B6430"/>
    <w:rsid w:val="002C0791"/>
    <w:rsid w:val="002C0859"/>
    <w:rsid w:val="002C0A69"/>
    <w:rsid w:val="002C0B9F"/>
    <w:rsid w:val="002D0101"/>
    <w:rsid w:val="002D245A"/>
    <w:rsid w:val="002D3753"/>
    <w:rsid w:val="002D39F0"/>
    <w:rsid w:val="002D59C4"/>
    <w:rsid w:val="002D5F5B"/>
    <w:rsid w:val="002E25F5"/>
    <w:rsid w:val="002E401A"/>
    <w:rsid w:val="002E4EC8"/>
    <w:rsid w:val="002E520F"/>
    <w:rsid w:val="002F27BE"/>
    <w:rsid w:val="002F2A74"/>
    <w:rsid w:val="002F371F"/>
    <w:rsid w:val="002F4C22"/>
    <w:rsid w:val="002F5DD6"/>
    <w:rsid w:val="002F6841"/>
    <w:rsid w:val="002F7BA7"/>
    <w:rsid w:val="00301059"/>
    <w:rsid w:val="00301FFD"/>
    <w:rsid w:val="0031046B"/>
    <w:rsid w:val="00310533"/>
    <w:rsid w:val="00314AA8"/>
    <w:rsid w:val="00314BCD"/>
    <w:rsid w:val="00323984"/>
    <w:rsid w:val="00324C41"/>
    <w:rsid w:val="00330034"/>
    <w:rsid w:val="00330F7B"/>
    <w:rsid w:val="00331AED"/>
    <w:rsid w:val="00334945"/>
    <w:rsid w:val="003352CF"/>
    <w:rsid w:val="00336ED7"/>
    <w:rsid w:val="003411D1"/>
    <w:rsid w:val="0034176F"/>
    <w:rsid w:val="003428BC"/>
    <w:rsid w:val="0035167C"/>
    <w:rsid w:val="00351B3A"/>
    <w:rsid w:val="00352203"/>
    <w:rsid w:val="00362F9B"/>
    <w:rsid w:val="00365C2D"/>
    <w:rsid w:val="0037404E"/>
    <w:rsid w:val="00377BDF"/>
    <w:rsid w:val="0038115B"/>
    <w:rsid w:val="00381F32"/>
    <w:rsid w:val="003875DA"/>
    <w:rsid w:val="003961A8"/>
    <w:rsid w:val="0039687A"/>
    <w:rsid w:val="003A1603"/>
    <w:rsid w:val="003A24A8"/>
    <w:rsid w:val="003A337E"/>
    <w:rsid w:val="003A5A70"/>
    <w:rsid w:val="003A69FC"/>
    <w:rsid w:val="003A750D"/>
    <w:rsid w:val="003B0343"/>
    <w:rsid w:val="003B423C"/>
    <w:rsid w:val="003B79A9"/>
    <w:rsid w:val="003C2F99"/>
    <w:rsid w:val="003C60B9"/>
    <w:rsid w:val="003C69E7"/>
    <w:rsid w:val="003C70B7"/>
    <w:rsid w:val="003D09BD"/>
    <w:rsid w:val="003D0B2A"/>
    <w:rsid w:val="003D1F32"/>
    <w:rsid w:val="003E1CBF"/>
    <w:rsid w:val="003E259F"/>
    <w:rsid w:val="003E308D"/>
    <w:rsid w:val="003E7233"/>
    <w:rsid w:val="003F1392"/>
    <w:rsid w:val="003F2326"/>
    <w:rsid w:val="00400BC9"/>
    <w:rsid w:val="00401BF2"/>
    <w:rsid w:val="00403A32"/>
    <w:rsid w:val="00410416"/>
    <w:rsid w:val="00411710"/>
    <w:rsid w:val="00415238"/>
    <w:rsid w:val="0041566E"/>
    <w:rsid w:val="00417243"/>
    <w:rsid w:val="0041742C"/>
    <w:rsid w:val="00420E0B"/>
    <w:rsid w:val="004234C3"/>
    <w:rsid w:val="00423B24"/>
    <w:rsid w:val="004254A6"/>
    <w:rsid w:val="00425F9B"/>
    <w:rsid w:val="0042738B"/>
    <w:rsid w:val="00433099"/>
    <w:rsid w:val="004339A0"/>
    <w:rsid w:val="004357EA"/>
    <w:rsid w:val="00437429"/>
    <w:rsid w:val="00443AE7"/>
    <w:rsid w:val="00443C53"/>
    <w:rsid w:val="00444CB1"/>
    <w:rsid w:val="004467A4"/>
    <w:rsid w:val="00446E88"/>
    <w:rsid w:val="00447374"/>
    <w:rsid w:val="00453F1B"/>
    <w:rsid w:val="004556E3"/>
    <w:rsid w:val="0045610C"/>
    <w:rsid w:val="00457D09"/>
    <w:rsid w:val="004610A7"/>
    <w:rsid w:val="00464778"/>
    <w:rsid w:val="0046484B"/>
    <w:rsid w:val="004733E2"/>
    <w:rsid w:val="00473F37"/>
    <w:rsid w:val="0047673A"/>
    <w:rsid w:val="0047790C"/>
    <w:rsid w:val="0048109D"/>
    <w:rsid w:val="004854CC"/>
    <w:rsid w:val="00485960"/>
    <w:rsid w:val="00485AF6"/>
    <w:rsid w:val="00487617"/>
    <w:rsid w:val="00487FD5"/>
    <w:rsid w:val="004905A3"/>
    <w:rsid w:val="00495D1D"/>
    <w:rsid w:val="004A093C"/>
    <w:rsid w:val="004A2BB1"/>
    <w:rsid w:val="004B0339"/>
    <w:rsid w:val="004B4278"/>
    <w:rsid w:val="004B6FF9"/>
    <w:rsid w:val="004C7225"/>
    <w:rsid w:val="004C7A48"/>
    <w:rsid w:val="004D04BF"/>
    <w:rsid w:val="004D14A8"/>
    <w:rsid w:val="004D166B"/>
    <w:rsid w:val="004D4536"/>
    <w:rsid w:val="004D6CA6"/>
    <w:rsid w:val="004E0E5B"/>
    <w:rsid w:val="004E2217"/>
    <w:rsid w:val="004E72A7"/>
    <w:rsid w:val="004F1D12"/>
    <w:rsid w:val="004F2177"/>
    <w:rsid w:val="004F22CF"/>
    <w:rsid w:val="004F2891"/>
    <w:rsid w:val="00506700"/>
    <w:rsid w:val="00510DB4"/>
    <w:rsid w:val="00512B38"/>
    <w:rsid w:val="00512EC2"/>
    <w:rsid w:val="005139B8"/>
    <w:rsid w:val="00514D2F"/>
    <w:rsid w:val="00516E4C"/>
    <w:rsid w:val="0052099B"/>
    <w:rsid w:val="00522B5F"/>
    <w:rsid w:val="00524349"/>
    <w:rsid w:val="00526206"/>
    <w:rsid w:val="00535861"/>
    <w:rsid w:val="00536E04"/>
    <w:rsid w:val="00541DAF"/>
    <w:rsid w:val="00543DE8"/>
    <w:rsid w:val="00546AF0"/>
    <w:rsid w:val="005470F9"/>
    <w:rsid w:val="00550692"/>
    <w:rsid w:val="005512CE"/>
    <w:rsid w:val="00551AF3"/>
    <w:rsid w:val="00557739"/>
    <w:rsid w:val="00561EA6"/>
    <w:rsid w:val="00563998"/>
    <w:rsid w:val="00563C86"/>
    <w:rsid w:val="00572644"/>
    <w:rsid w:val="005761F9"/>
    <w:rsid w:val="00577555"/>
    <w:rsid w:val="00577D30"/>
    <w:rsid w:val="0058305B"/>
    <w:rsid w:val="00587126"/>
    <w:rsid w:val="005904CA"/>
    <w:rsid w:val="00590A05"/>
    <w:rsid w:val="005A1617"/>
    <w:rsid w:val="005A39B5"/>
    <w:rsid w:val="005A41F2"/>
    <w:rsid w:val="005C027F"/>
    <w:rsid w:val="005C1DC1"/>
    <w:rsid w:val="005C2E78"/>
    <w:rsid w:val="005C3124"/>
    <w:rsid w:val="005C54C1"/>
    <w:rsid w:val="005D7E2B"/>
    <w:rsid w:val="005E4159"/>
    <w:rsid w:val="005E47BC"/>
    <w:rsid w:val="005E73C8"/>
    <w:rsid w:val="005F53AF"/>
    <w:rsid w:val="005F6413"/>
    <w:rsid w:val="006010F5"/>
    <w:rsid w:val="00605090"/>
    <w:rsid w:val="0060585F"/>
    <w:rsid w:val="006075C5"/>
    <w:rsid w:val="00607A3D"/>
    <w:rsid w:val="00610A57"/>
    <w:rsid w:val="00612602"/>
    <w:rsid w:val="006204FA"/>
    <w:rsid w:val="00627F43"/>
    <w:rsid w:val="00630EC4"/>
    <w:rsid w:val="0063101B"/>
    <w:rsid w:val="00631A79"/>
    <w:rsid w:val="00631C51"/>
    <w:rsid w:val="00645027"/>
    <w:rsid w:val="00651A69"/>
    <w:rsid w:val="00651CDB"/>
    <w:rsid w:val="00665228"/>
    <w:rsid w:val="00665B62"/>
    <w:rsid w:val="00665BB2"/>
    <w:rsid w:val="00667DD9"/>
    <w:rsid w:val="00670214"/>
    <w:rsid w:val="0067245D"/>
    <w:rsid w:val="006753AF"/>
    <w:rsid w:val="00677049"/>
    <w:rsid w:val="006804F4"/>
    <w:rsid w:val="00680568"/>
    <w:rsid w:val="006806F0"/>
    <w:rsid w:val="00684B8B"/>
    <w:rsid w:val="00686421"/>
    <w:rsid w:val="006871BD"/>
    <w:rsid w:val="00691182"/>
    <w:rsid w:val="006941BC"/>
    <w:rsid w:val="00696272"/>
    <w:rsid w:val="006A15FC"/>
    <w:rsid w:val="006A51A3"/>
    <w:rsid w:val="006A7615"/>
    <w:rsid w:val="006A77BD"/>
    <w:rsid w:val="006B2CA1"/>
    <w:rsid w:val="006B3105"/>
    <w:rsid w:val="006C3795"/>
    <w:rsid w:val="006C3C8B"/>
    <w:rsid w:val="006C6C9B"/>
    <w:rsid w:val="006D06BC"/>
    <w:rsid w:val="006E31EB"/>
    <w:rsid w:val="006E4AC2"/>
    <w:rsid w:val="006F1FE1"/>
    <w:rsid w:val="006F6D8F"/>
    <w:rsid w:val="006F7550"/>
    <w:rsid w:val="007007A4"/>
    <w:rsid w:val="007011A6"/>
    <w:rsid w:val="007065CF"/>
    <w:rsid w:val="007068DD"/>
    <w:rsid w:val="00710E91"/>
    <w:rsid w:val="00712C3A"/>
    <w:rsid w:val="00721C8A"/>
    <w:rsid w:val="007236A0"/>
    <w:rsid w:val="00723B01"/>
    <w:rsid w:val="0072465D"/>
    <w:rsid w:val="00734024"/>
    <w:rsid w:val="00737802"/>
    <w:rsid w:val="00737B50"/>
    <w:rsid w:val="00741D39"/>
    <w:rsid w:val="007518BC"/>
    <w:rsid w:val="00751CDA"/>
    <w:rsid w:val="00752836"/>
    <w:rsid w:val="00752C8A"/>
    <w:rsid w:val="0075337F"/>
    <w:rsid w:val="007565C7"/>
    <w:rsid w:val="007636F7"/>
    <w:rsid w:val="00765484"/>
    <w:rsid w:val="00765A9D"/>
    <w:rsid w:val="00766DB6"/>
    <w:rsid w:val="00767E34"/>
    <w:rsid w:val="007747BE"/>
    <w:rsid w:val="00785259"/>
    <w:rsid w:val="00787422"/>
    <w:rsid w:val="00790502"/>
    <w:rsid w:val="007920D4"/>
    <w:rsid w:val="00794310"/>
    <w:rsid w:val="00797CC0"/>
    <w:rsid w:val="00797D9F"/>
    <w:rsid w:val="007A3F16"/>
    <w:rsid w:val="007A53D4"/>
    <w:rsid w:val="007A7CC9"/>
    <w:rsid w:val="007B29D6"/>
    <w:rsid w:val="007C2E65"/>
    <w:rsid w:val="007C3BFD"/>
    <w:rsid w:val="007C3DD2"/>
    <w:rsid w:val="007C5274"/>
    <w:rsid w:val="007D1FC9"/>
    <w:rsid w:val="007D44A3"/>
    <w:rsid w:val="007D4A8C"/>
    <w:rsid w:val="007D4FC9"/>
    <w:rsid w:val="007E31AE"/>
    <w:rsid w:val="007E3ACF"/>
    <w:rsid w:val="007E3E2C"/>
    <w:rsid w:val="007E4FEF"/>
    <w:rsid w:val="007F11BF"/>
    <w:rsid w:val="007F2946"/>
    <w:rsid w:val="007F4F8A"/>
    <w:rsid w:val="007F563B"/>
    <w:rsid w:val="007F5CC0"/>
    <w:rsid w:val="00806AAA"/>
    <w:rsid w:val="00814833"/>
    <w:rsid w:val="00817B38"/>
    <w:rsid w:val="0082243A"/>
    <w:rsid w:val="008231B2"/>
    <w:rsid w:val="00824F59"/>
    <w:rsid w:val="00832B6A"/>
    <w:rsid w:val="00840F29"/>
    <w:rsid w:val="00841D5C"/>
    <w:rsid w:val="00843FBE"/>
    <w:rsid w:val="00844233"/>
    <w:rsid w:val="00847CAE"/>
    <w:rsid w:val="00851879"/>
    <w:rsid w:val="00854D5E"/>
    <w:rsid w:val="00855CF2"/>
    <w:rsid w:val="00857E99"/>
    <w:rsid w:val="00861400"/>
    <w:rsid w:val="00862770"/>
    <w:rsid w:val="00874A7D"/>
    <w:rsid w:val="0087567E"/>
    <w:rsid w:val="00875948"/>
    <w:rsid w:val="00876313"/>
    <w:rsid w:val="00883015"/>
    <w:rsid w:val="00883FB1"/>
    <w:rsid w:val="00884B73"/>
    <w:rsid w:val="00887ED2"/>
    <w:rsid w:val="00890CAA"/>
    <w:rsid w:val="00892D59"/>
    <w:rsid w:val="0089353F"/>
    <w:rsid w:val="00893D4C"/>
    <w:rsid w:val="00895852"/>
    <w:rsid w:val="00897988"/>
    <w:rsid w:val="008A22F7"/>
    <w:rsid w:val="008A2336"/>
    <w:rsid w:val="008A5926"/>
    <w:rsid w:val="008B103D"/>
    <w:rsid w:val="008B296D"/>
    <w:rsid w:val="008C3836"/>
    <w:rsid w:val="008C4775"/>
    <w:rsid w:val="008D62E4"/>
    <w:rsid w:val="008D6E14"/>
    <w:rsid w:val="008E0C93"/>
    <w:rsid w:val="008E1F68"/>
    <w:rsid w:val="008E5A76"/>
    <w:rsid w:val="008E63FF"/>
    <w:rsid w:val="008E718D"/>
    <w:rsid w:val="008F0994"/>
    <w:rsid w:val="008F1787"/>
    <w:rsid w:val="008F23C2"/>
    <w:rsid w:val="008F2459"/>
    <w:rsid w:val="008F5866"/>
    <w:rsid w:val="00900021"/>
    <w:rsid w:val="00900950"/>
    <w:rsid w:val="00906114"/>
    <w:rsid w:val="00910A1D"/>
    <w:rsid w:val="00912B88"/>
    <w:rsid w:val="0091515C"/>
    <w:rsid w:val="00917106"/>
    <w:rsid w:val="00917DA2"/>
    <w:rsid w:val="00927C79"/>
    <w:rsid w:val="0093158A"/>
    <w:rsid w:val="00932B06"/>
    <w:rsid w:val="009333D9"/>
    <w:rsid w:val="00943419"/>
    <w:rsid w:val="009458B4"/>
    <w:rsid w:val="00947061"/>
    <w:rsid w:val="00947D1D"/>
    <w:rsid w:val="00951F6C"/>
    <w:rsid w:val="0095347F"/>
    <w:rsid w:val="00956B68"/>
    <w:rsid w:val="009571D2"/>
    <w:rsid w:val="00961521"/>
    <w:rsid w:val="0096315D"/>
    <w:rsid w:val="00963689"/>
    <w:rsid w:val="00964134"/>
    <w:rsid w:val="00966210"/>
    <w:rsid w:val="009749AD"/>
    <w:rsid w:val="00974D04"/>
    <w:rsid w:val="00981A2C"/>
    <w:rsid w:val="00981C79"/>
    <w:rsid w:val="009A4045"/>
    <w:rsid w:val="009A4E43"/>
    <w:rsid w:val="009A5C9B"/>
    <w:rsid w:val="009A635C"/>
    <w:rsid w:val="009A696B"/>
    <w:rsid w:val="009A6A96"/>
    <w:rsid w:val="009B0376"/>
    <w:rsid w:val="009B3918"/>
    <w:rsid w:val="009B5A38"/>
    <w:rsid w:val="009B7C07"/>
    <w:rsid w:val="009C02B6"/>
    <w:rsid w:val="009C3DEE"/>
    <w:rsid w:val="009D084E"/>
    <w:rsid w:val="009D5ED4"/>
    <w:rsid w:val="009D72D4"/>
    <w:rsid w:val="009D7505"/>
    <w:rsid w:val="009E15C7"/>
    <w:rsid w:val="009E2106"/>
    <w:rsid w:val="009E64DA"/>
    <w:rsid w:val="009E7E18"/>
    <w:rsid w:val="009F1CA2"/>
    <w:rsid w:val="009F44DB"/>
    <w:rsid w:val="009F7A82"/>
    <w:rsid w:val="00A00047"/>
    <w:rsid w:val="00A030C1"/>
    <w:rsid w:val="00A05A1B"/>
    <w:rsid w:val="00A061FD"/>
    <w:rsid w:val="00A075C7"/>
    <w:rsid w:val="00A10759"/>
    <w:rsid w:val="00A12624"/>
    <w:rsid w:val="00A134DF"/>
    <w:rsid w:val="00A17C3B"/>
    <w:rsid w:val="00A21035"/>
    <w:rsid w:val="00A30106"/>
    <w:rsid w:val="00A328EB"/>
    <w:rsid w:val="00A444B0"/>
    <w:rsid w:val="00A4703F"/>
    <w:rsid w:val="00A53A6D"/>
    <w:rsid w:val="00A53E30"/>
    <w:rsid w:val="00A55D2A"/>
    <w:rsid w:val="00A5772B"/>
    <w:rsid w:val="00A60887"/>
    <w:rsid w:val="00A609D5"/>
    <w:rsid w:val="00A627D3"/>
    <w:rsid w:val="00A63A64"/>
    <w:rsid w:val="00A728DA"/>
    <w:rsid w:val="00A7477B"/>
    <w:rsid w:val="00A7537C"/>
    <w:rsid w:val="00A77372"/>
    <w:rsid w:val="00A7761E"/>
    <w:rsid w:val="00A81BDF"/>
    <w:rsid w:val="00A84C63"/>
    <w:rsid w:val="00A858DA"/>
    <w:rsid w:val="00A90D27"/>
    <w:rsid w:val="00A92E65"/>
    <w:rsid w:val="00A9364D"/>
    <w:rsid w:val="00A9722C"/>
    <w:rsid w:val="00A9779A"/>
    <w:rsid w:val="00AA1DBC"/>
    <w:rsid w:val="00AA2702"/>
    <w:rsid w:val="00AA6732"/>
    <w:rsid w:val="00AA6CE0"/>
    <w:rsid w:val="00AB6411"/>
    <w:rsid w:val="00AB7329"/>
    <w:rsid w:val="00AC1429"/>
    <w:rsid w:val="00AC2C95"/>
    <w:rsid w:val="00AC30A7"/>
    <w:rsid w:val="00AC3916"/>
    <w:rsid w:val="00AC5A90"/>
    <w:rsid w:val="00AD03FF"/>
    <w:rsid w:val="00AD62C0"/>
    <w:rsid w:val="00AD6760"/>
    <w:rsid w:val="00AD71DF"/>
    <w:rsid w:val="00AE00E9"/>
    <w:rsid w:val="00AE03F6"/>
    <w:rsid w:val="00AE252C"/>
    <w:rsid w:val="00AE2FBA"/>
    <w:rsid w:val="00AE525E"/>
    <w:rsid w:val="00AE7D20"/>
    <w:rsid w:val="00AF06E3"/>
    <w:rsid w:val="00AF2F10"/>
    <w:rsid w:val="00AF51D9"/>
    <w:rsid w:val="00B016C4"/>
    <w:rsid w:val="00B03D4B"/>
    <w:rsid w:val="00B04C5E"/>
    <w:rsid w:val="00B117C4"/>
    <w:rsid w:val="00B1687A"/>
    <w:rsid w:val="00B1710D"/>
    <w:rsid w:val="00B20225"/>
    <w:rsid w:val="00B25AC2"/>
    <w:rsid w:val="00B324D2"/>
    <w:rsid w:val="00B33DD2"/>
    <w:rsid w:val="00B357A3"/>
    <w:rsid w:val="00B373A6"/>
    <w:rsid w:val="00B44F0B"/>
    <w:rsid w:val="00B503A1"/>
    <w:rsid w:val="00B51C40"/>
    <w:rsid w:val="00B5211F"/>
    <w:rsid w:val="00B569E4"/>
    <w:rsid w:val="00B56B1C"/>
    <w:rsid w:val="00B64AE8"/>
    <w:rsid w:val="00B67730"/>
    <w:rsid w:val="00B707F5"/>
    <w:rsid w:val="00B75527"/>
    <w:rsid w:val="00B7569F"/>
    <w:rsid w:val="00B76B5F"/>
    <w:rsid w:val="00B81A13"/>
    <w:rsid w:val="00B86A1C"/>
    <w:rsid w:val="00B9471A"/>
    <w:rsid w:val="00B960D7"/>
    <w:rsid w:val="00BA6280"/>
    <w:rsid w:val="00BA65F2"/>
    <w:rsid w:val="00BB10DC"/>
    <w:rsid w:val="00BB370C"/>
    <w:rsid w:val="00BB4193"/>
    <w:rsid w:val="00BB48B4"/>
    <w:rsid w:val="00BC0699"/>
    <w:rsid w:val="00BC1B15"/>
    <w:rsid w:val="00BC252A"/>
    <w:rsid w:val="00BC5CE2"/>
    <w:rsid w:val="00BC7A46"/>
    <w:rsid w:val="00BD1109"/>
    <w:rsid w:val="00BD4303"/>
    <w:rsid w:val="00BD648D"/>
    <w:rsid w:val="00BE2944"/>
    <w:rsid w:val="00BE39CE"/>
    <w:rsid w:val="00BF0953"/>
    <w:rsid w:val="00BF0A65"/>
    <w:rsid w:val="00BF345F"/>
    <w:rsid w:val="00C00822"/>
    <w:rsid w:val="00C04FBE"/>
    <w:rsid w:val="00C067AD"/>
    <w:rsid w:val="00C07805"/>
    <w:rsid w:val="00C1301C"/>
    <w:rsid w:val="00C143DC"/>
    <w:rsid w:val="00C14FCA"/>
    <w:rsid w:val="00C15439"/>
    <w:rsid w:val="00C1754D"/>
    <w:rsid w:val="00C2535F"/>
    <w:rsid w:val="00C27826"/>
    <w:rsid w:val="00C30636"/>
    <w:rsid w:val="00C3364A"/>
    <w:rsid w:val="00C34F61"/>
    <w:rsid w:val="00C44559"/>
    <w:rsid w:val="00C461B0"/>
    <w:rsid w:val="00C47F46"/>
    <w:rsid w:val="00C51289"/>
    <w:rsid w:val="00C543A1"/>
    <w:rsid w:val="00C610BE"/>
    <w:rsid w:val="00C61838"/>
    <w:rsid w:val="00C66F7D"/>
    <w:rsid w:val="00C75BCB"/>
    <w:rsid w:val="00C77E5E"/>
    <w:rsid w:val="00C826CF"/>
    <w:rsid w:val="00C82EB0"/>
    <w:rsid w:val="00C84AD4"/>
    <w:rsid w:val="00C91DD0"/>
    <w:rsid w:val="00C93862"/>
    <w:rsid w:val="00C93933"/>
    <w:rsid w:val="00C955E0"/>
    <w:rsid w:val="00CA10DF"/>
    <w:rsid w:val="00CA1B20"/>
    <w:rsid w:val="00CA7060"/>
    <w:rsid w:val="00CB21C3"/>
    <w:rsid w:val="00CB3685"/>
    <w:rsid w:val="00CC0757"/>
    <w:rsid w:val="00CC27D4"/>
    <w:rsid w:val="00CC3212"/>
    <w:rsid w:val="00CC4829"/>
    <w:rsid w:val="00CC5C54"/>
    <w:rsid w:val="00CC691E"/>
    <w:rsid w:val="00CD06CF"/>
    <w:rsid w:val="00CD1202"/>
    <w:rsid w:val="00CD1F35"/>
    <w:rsid w:val="00CD2669"/>
    <w:rsid w:val="00CD3B60"/>
    <w:rsid w:val="00CD5185"/>
    <w:rsid w:val="00CE0220"/>
    <w:rsid w:val="00CE146D"/>
    <w:rsid w:val="00CE19BB"/>
    <w:rsid w:val="00CE2B27"/>
    <w:rsid w:val="00CE3233"/>
    <w:rsid w:val="00CF119C"/>
    <w:rsid w:val="00CF2732"/>
    <w:rsid w:val="00D00F4E"/>
    <w:rsid w:val="00D01598"/>
    <w:rsid w:val="00D1016A"/>
    <w:rsid w:val="00D101CD"/>
    <w:rsid w:val="00D130D0"/>
    <w:rsid w:val="00D141D4"/>
    <w:rsid w:val="00D14850"/>
    <w:rsid w:val="00D15DEE"/>
    <w:rsid w:val="00D238DE"/>
    <w:rsid w:val="00D26143"/>
    <w:rsid w:val="00D30753"/>
    <w:rsid w:val="00D31BAD"/>
    <w:rsid w:val="00D351DE"/>
    <w:rsid w:val="00D35A18"/>
    <w:rsid w:val="00D37A06"/>
    <w:rsid w:val="00D37F61"/>
    <w:rsid w:val="00D42908"/>
    <w:rsid w:val="00D47838"/>
    <w:rsid w:val="00D47F35"/>
    <w:rsid w:val="00D57410"/>
    <w:rsid w:val="00D60C4E"/>
    <w:rsid w:val="00D62D53"/>
    <w:rsid w:val="00D64B08"/>
    <w:rsid w:val="00D65CE2"/>
    <w:rsid w:val="00D66A7C"/>
    <w:rsid w:val="00D67604"/>
    <w:rsid w:val="00D72DB8"/>
    <w:rsid w:val="00D7300B"/>
    <w:rsid w:val="00D7683F"/>
    <w:rsid w:val="00D7798B"/>
    <w:rsid w:val="00D81EA5"/>
    <w:rsid w:val="00D86594"/>
    <w:rsid w:val="00D90161"/>
    <w:rsid w:val="00D90567"/>
    <w:rsid w:val="00D94D98"/>
    <w:rsid w:val="00DA0124"/>
    <w:rsid w:val="00DA16CF"/>
    <w:rsid w:val="00DA177F"/>
    <w:rsid w:val="00DA4B61"/>
    <w:rsid w:val="00DA79A5"/>
    <w:rsid w:val="00DB12AB"/>
    <w:rsid w:val="00DB48B2"/>
    <w:rsid w:val="00DC2158"/>
    <w:rsid w:val="00DC7C0F"/>
    <w:rsid w:val="00DD29B9"/>
    <w:rsid w:val="00DD3258"/>
    <w:rsid w:val="00DD3E94"/>
    <w:rsid w:val="00DD7783"/>
    <w:rsid w:val="00DE14BB"/>
    <w:rsid w:val="00DE4DA8"/>
    <w:rsid w:val="00DE53C9"/>
    <w:rsid w:val="00DE62DA"/>
    <w:rsid w:val="00DE7C9B"/>
    <w:rsid w:val="00DF05C2"/>
    <w:rsid w:val="00DF2B3C"/>
    <w:rsid w:val="00DF43DD"/>
    <w:rsid w:val="00DF5550"/>
    <w:rsid w:val="00DF5D0C"/>
    <w:rsid w:val="00E025CD"/>
    <w:rsid w:val="00E02A62"/>
    <w:rsid w:val="00E0388D"/>
    <w:rsid w:val="00E074C4"/>
    <w:rsid w:val="00E075C2"/>
    <w:rsid w:val="00E17582"/>
    <w:rsid w:val="00E2107E"/>
    <w:rsid w:val="00E226CD"/>
    <w:rsid w:val="00E23BAB"/>
    <w:rsid w:val="00E25B20"/>
    <w:rsid w:val="00E25D32"/>
    <w:rsid w:val="00E25FCB"/>
    <w:rsid w:val="00E26645"/>
    <w:rsid w:val="00E32A3E"/>
    <w:rsid w:val="00E35DAC"/>
    <w:rsid w:val="00E36CDD"/>
    <w:rsid w:val="00E4025A"/>
    <w:rsid w:val="00E4104D"/>
    <w:rsid w:val="00E41788"/>
    <w:rsid w:val="00E4183B"/>
    <w:rsid w:val="00E419E1"/>
    <w:rsid w:val="00E41DC4"/>
    <w:rsid w:val="00E42304"/>
    <w:rsid w:val="00E43C49"/>
    <w:rsid w:val="00E43F20"/>
    <w:rsid w:val="00E46C4D"/>
    <w:rsid w:val="00E50763"/>
    <w:rsid w:val="00E62816"/>
    <w:rsid w:val="00E65B23"/>
    <w:rsid w:val="00E663DD"/>
    <w:rsid w:val="00E75402"/>
    <w:rsid w:val="00E76BE2"/>
    <w:rsid w:val="00E77A28"/>
    <w:rsid w:val="00E77B99"/>
    <w:rsid w:val="00E83255"/>
    <w:rsid w:val="00E85EDB"/>
    <w:rsid w:val="00E91219"/>
    <w:rsid w:val="00EA155B"/>
    <w:rsid w:val="00EA18E6"/>
    <w:rsid w:val="00EA61F5"/>
    <w:rsid w:val="00EA6B44"/>
    <w:rsid w:val="00EB22AB"/>
    <w:rsid w:val="00EB2844"/>
    <w:rsid w:val="00EB3DC8"/>
    <w:rsid w:val="00EB55CB"/>
    <w:rsid w:val="00EB7103"/>
    <w:rsid w:val="00EC0F8D"/>
    <w:rsid w:val="00EC127F"/>
    <w:rsid w:val="00EC3E51"/>
    <w:rsid w:val="00EC4A81"/>
    <w:rsid w:val="00EC55A5"/>
    <w:rsid w:val="00EC764A"/>
    <w:rsid w:val="00EC7E86"/>
    <w:rsid w:val="00ED088C"/>
    <w:rsid w:val="00ED42DB"/>
    <w:rsid w:val="00ED65DE"/>
    <w:rsid w:val="00EE08D1"/>
    <w:rsid w:val="00EE2317"/>
    <w:rsid w:val="00EE39D6"/>
    <w:rsid w:val="00EE4455"/>
    <w:rsid w:val="00EE7EB2"/>
    <w:rsid w:val="00EF05F6"/>
    <w:rsid w:val="00EF41F5"/>
    <w:rsid w:val="00F04BA4"/>
    <w:rsid w:val="00F051F3"/>
    <w:rsid w:val="00F109B8"/>
    <w:rsid w:val="00F14E06"/>
    <w:rsid w:val="00F200BD"/>
    <w:rsid w:val="00F2087F"/>
    <w:rsid w:val="00F210EF"/>
    <w:rsid w:val="00F22588"/>
    <w:rsid w:val="00F226BB"/>
    <w:rsid w:val="00F25364"/>
    <w:rsid w:val="00F25FEC"/>
    <w:rsid w:val="00F30C8F"/>
    <w:rsid w:val="00F33AA6"/>
    <w:rsid w:val="00F40D7A"/>
    <w:rsid w:val="00F46AB9"/>
    <w:rsid w:val="00F5273B"/>
    <w:rsid w:val="00F551E1"/>
    <w:rsid w:val="00F56435"/>
    <w:rsid w:val="00F63E95"/>
    <w:rsid w:val="00F64CA2"/>
    <w:rsid w:val="00F718ED"/>
    <w:rsid w:val="00F73259"/>
    <w:rsid w:val="00F740E4"/>
    <w:rsid w:val="00F7411F"/>
    <w:rsid w:val="00F77B02"/>
    <w:rsid w:val="00F80996"/>
    <w:rsid w:val="00F90D46"/>
    <w:rsid w:val="00F914ED"/>
    <w:rsid w:val="00F956A5"/>
    <w:rsid w:val="00F96451"/>
    <w:rsid w:val="00F96491"/>
    <w:rsid w:val="00F97B15"/>
    <w:rsid w:val="00FA14FC"/>
    <w:rsid w:val="00FA2C72"/>
    <w:rsid w:val="00FA3D46"/>
    <w:rsid w:val="00FB3713"/>
    <w:rsid w:val="00FB4441"/>
    <w:rsid w:val="00FB59BA"/>
    <w:rsid w:val="00FC1CA3"/>
    <w:rsid w:val="00FC2375"/>
    <w:rsid w:val="00FC4D5B"/>
    <w:rsid w:val="00FC600A"/>
    <w:rsid w:val="00FD29FB"/>
    <w:rsid w:val="00FE18C5"/>
    <w:rsid w:val="00FE63A2"/>
    <w:rsid w:val="00FE6BC0"/>
    <w:rsid w:val="00FE6F36"/>
    <w:rsid w:val="00FF2864"/>
    <w:rsid w:val="00FF4EFE"/>
    <w:rsid w:val="00FF564F"/>
    <w:rsid w:val="00FF690A"/>
    <w:rsid w:val="00FF72F8"/>
    <w:rsid w:val="040D783E"/>
    <w:rsid w:val="06B61DA9"/>
    <w:rsid w:val="0E715E49"/>
    <w:rsid w:val="10881228"/>
    <w:rsid w:val="116C092E"/>
    <w:rsid w:val="1EBA6A23"/>
    <w:rsid w:val="20F83BD1"/>
    <w:rsid w:val="2261149A"/>
    <w:rsid w:val="25814A52"/>
    <w:rsid w:val="2DD03794"/>
    <w:rsid w:val="36F6663C"/>
    <w:rsid w:val="3C497C51"/>
    <w:rsid w:val="43653127"/>
    <w:rsid w:val="45973539"/>
    <w:rsid w:val="462A4554"/>
    <w:rsid w:val="4D425B8B"/>
    <w:rsid w:val="62B74A4D"/>
    <w:rsid w:val="63B219B9"/>
    <w:rsid w:val="712F7975"/>
    <w:rsid w:val="751678CE"/>
    <w:rsid w:val="7702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eastAsia="宋体" w:hAnsiTheme="minorHAnsi" w:cstheme="minorBidi"/>
      <w:kern w:val="2"/>
      <w:sz w:val="24"/>
      <w:szCs w:val="22"/>
      <w:lang w:val="en-US" w:eastAsia="zh-CN" w:bidi="ar-SA"/>
    </w:rPr>
  </w:style>
  <w:style w:type="paragraph" w:styleId="3">
    <w:name w:val="heading 1"/>
    <w:basedOn w:val="1"/>
    <w:next w:val="1"/>
    <w:link w:val="38"/>
    <w:qFormat/>
    <w:uiPriority w:val="9"/>
    <w:pPr>
      <w:keepNext/>
      <w:keepLines/>
      <w:numPr>
        <w:ilvl w:val="0"/>
        <w:numId w:val="1"/>
      </w:numPr>
      <w:spacing w:after="330" w:line="480" w:lineRule="auto"/>
      <w:outlineLvl w:val="0"/>
    </w:pPr>
    <w:rPr>
      <w:b/>
      <w:bCs/>
      <w:kern w:val="44"/>
      <w:sz w:val="36"/>
      <w:szCs w:val="44"/>
    </w:rPr>
  </w:style>
  <w:style w:type="paragraph" w:styleId="4">
    <w:name w:val="heading 2"/>
    <w:basedOn w:val="1"/>
    <w:next w:val="1"/>
    <w:link w:val="39"/>
    <w:unhideWhenUsed/>
    <w:qFormat/>
    <w:uiPriority w:val="9"/>
    <w:pPr>
      <w:keepNext/>
      <w:keepLines/>
      <w:numPr>
        <w:ilvl w:val="1"/>
        <w:numId w:val="1"/>
      </w:numPr>
      <w:spacing w:after="260" w:line="415" w:lineRule="auto"/>
      <w:outlineLvl w:val="1"/>
    </w:pPr>
    <w:rPr>
      <w:rFonts w:cstheme="majorBidi"/>
      <w:b/>
      <w:bCs/>
      <w:sz w:val="32"/>
      <w:szCs w:val="32"/>
    </w:rPr>
  </w:style>
  <w:style w:type="paragraph" w:styleId="5">
    <w:name w:val="heading 3"/>
    <w:basedOn w:val="1"/>
    <w:next w:val="1"/>
    <w:link w:val="40"/>
    <w:unhideWhenUsed/>
    <w:qFormat/>
    <w:uiPriority w:val="9"/>
    <w:pPr>
      <w:keepNext/>
      <w:keepLines/>
      <w:numPr>
        <w:ilvl w:val="2"/>
        <w:numId w:val="1"/>
      </w:numPr>
      <w:spacing w:after="260" w:line="415" w:lineRule="auto"/>
      <w:outlineLvl w:val="2"/>
    </w:pPr>
    <w:rPr>
      <w:b/>
      <w:bCs/>
      <w:sz w:val="30"/>
      <w:szCs w:val="32"/>
    </w:rPr>
  </w:style>
  <w:style w:type="paragraph" w:styleId="6">
    <w:name w:val="heading 4"/>
    <w:basedOn w:val="1"/>
    <w:next w:val="1"/>
    <w:link w:val="41"/>
    <w:unhideWhenUsed/>
    <w:qFormat/>
    <w:uiPriority w:val="9"/>
    <w:pPr>
      <w:keepNext/>
      <w:keepLines/>
      <w:numPr>
        <w:ilvl w:val="3"/>
        <w:numId w:val="1"/>
      </w:numPr>
      <w:spacing w:after="290" w:line="377" w:lineRule="auto"/>
      <w:outlineLvl w:val="3"/>
    </w:pPr>
    <w:rPr>
      <w:rFonts w:hAnsiTheme="majorHAnsi" w:cstheme="majorBidi"/>
      <w:b/>
      <w:bCs/>
      <w:sz w:val="28"/>
      <w:szCs w:val="28"/>
    </w:rPr>
  </w:style>
  <w:style w:type="paragraph" w:styleId="7">
    <w:name w:val="heading 5"/>
    <w:basedOn w:val="1"/>
    <w:next w:val="1"/>
    <w:link w:val="42"/>
    <w:unhideWhenUsed/>
    <w:qFormat/>
    <w:uiPriority w:val="9"/>
    <w:pPr>
      <w:keepNext/>
      <w:keepLines/>
      <w:numPr>
        <w:ilvl w:val="4"/>
        <w:numId w:val="1"/>
      </w:numPr>
      <w:spacing w:after="290" w:line="360" w:lineRule="auto"/>
      <w:outlineLvl w:val="4"/>
    </w:pPr>
    <w:rPr>
      <w:b/>
      <w:bCs/>
      <w:szCs w:val="28"/>
    </w:rPr>
  </w:style>
  <w:style w:type="paragraph" w:styleId="8">
    <w:name w:val="heading 6"/>
    <w:basedOn w:val="1"/>
    <w:next w:val="1"/>
    <w:link w:val="43"/>
    <w:unhideWhenUsed/>
    <w:qFormat/>
    <w:uiPriority w:val="9"/>
    <w:pPr>
      <w:keepNext/>
      <w:keepLines/>
      <w:numPr>
        <w:ilvl w:val="5"/>
        <w:numId w:val="1"/>
      </w:numPr>
      <w:spacing w:after="64" w:line="360" w:lineRule="auto"/>
      <w:outlineLvl w:val="5"/>
    </w:pPr>
    <w:rPr>
      <w:rFonts w:hAnsiTheme="majorHAnsi" w:cstheme="majorBidi"/>
      <w:b/>
      <w:bCs/>
      <w:szCs w:val="24"/>
    </w:rPr>
  </w:style>
  <w:style w:type="paragraph" w:styleId="9">
    <w:name w:val="heading 7"/>
    <w:basedOn w:val="1"/>
    <w:next w:val="1"/>
    <w:link w:val="44"/>
    <w:unhideWhenUsed/>
    <w:qFormat/>
    <w:uiPriority w:val="9"/>
    <w:pPr>
      <w:keepNext/>
      <w:keepLines/>
      <w:numPr>
        <w:ilvl w:val="6"/>
        <w:numId w:val="1"/>
      </w:numPr>
      <w:spacing w:after="64" w:line="319" w:lineRule="auto"/>
      <w:outlineLvl w:val="6"/>
    </w:pPr>
    <w:rPr>
      <w:b/>
      <w:bCs/>
      <w:szCs w:val="24"/>
    </w:rPr>
  </w:style>
  <w:style w:type="paragraph" w:styleId="10">
    <w:name w:val="heading 8"/>
    <w:basedOn w:val="1"/>
    <w:next w:val="1"/>
    <w:link w:val="45"/>
    <w:unhideWhenUsed/>
    <w:qFormat/>
    <w:uiPriority w:val="9"/>
    <w:pPr>
      <w:keepNext/>
      <w:keepLines/>
      <w:numPr>
        <w:ilvl w:val="7"/>
        <w:numId w:val="1"/>
      </w:numPr>
      <w:spacing w:after="64" w:line="319" w:lineRule="auto"/>
      <w:outlineLvl w:val="7"/>
    </w:pPr>
    <w:rPr>
      <w:rFonts w:cstheme="majorBidi"/>
      <w:szCs w:val="24"/>
    </w:rPr>
  </w:style>
  <w:style w:type="paragraph" w:styleId="11">
    <w:name w:val="heading 9"/>
    <w:basedOn w:val="1"/>
    <w:next w:val="1"/>
    <w:link w:val="46"/>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unhideWhenUsed/>
    <w:qFormat/>
    <w:uiPriority w:val="0"/>
    <w:pPr>
      <w:spacing w:after="120"/>
    </w:pPr>
  </w:style>
  <w:style w:type="paragraph" w:styleId="12">
    <w:name w:val="toc 7"/>
    <w:basedOn w:val="1"/>
    <w:next w:val="1"/>
    <w:autoRedefine/>
    <w:unhideWhenUsed/>
    <w:qFormat/>
    <w:uiPriority w:val="39"/>
    <w:pPr>
      <w:ind w:left="2520" w:leftChars="1200"/>
    </w:pPr>
  </w:style>
  <w:style w:type="paragraph" w:styleId="13">
    <w:name w:val="List Number"/>
    <w:basedOn w:val="1"/>
    <w:qFormat/>
    <w:uiPriority w:val="0"/>
    <w:pPr>
      <w:numPr>
        <w:ilvl w:val="0"/>
        <w:numId w:val="2"/>
      </w:numPr>
      <w:spacing w:line="240" w:lineRule="atLeast"/>
    </w:pPr>
    <w:rPr>
      <w:rFonts w:ascii="Arial" w:hAnsi="Arial" w:cs="Times New Roman"/>
      <w:color w:val="000000" w:themeColor="text1"/>
      <w:kern w:val="0"/>
      <w:szCs w:val="21"/>
      <w14:textFill>
        <w14:solidFill>
          <w14:schemeClr w14:val="tx1"/>
        </w14:solidFill>
      </w14:textFill>
    </w:rPr>
  </w:style>
  <w:style w:type="paragraph" w:styleId="14">
    <w:name w:val="Normal Indent"/>
    <w:basedOn w:val="1"/>
    <w:link w:val="62"/>
    <w:qFormat/>
    <w:uiPriority w:val="0"/>
    <w:pPr>
      <w:autoSpaceDE w:val="0"/>
      <w:autoSpaceDN w:val="0"/>
      <w:adjustRightInd w:val="0"/>
      <w:ind w:firstLine="420"/>
      <w:jc w:val="left"/>
    </w:pPr>
    <w:rPr>
      <w:rFonts w:ascii="Times New Roman" w:hAnsi="Times New Roman" w:cs="Times New Roman"/>
      <w:sz w:val="21"/>
      <w:szCs w:val="20"/>
    </w:rPr>
  </w:style>
  <w:style w:type="paragraph" w:styleId="15">
    <w:name w:val="caption"/>
    <w:basedOn w:val="1"/>
    <w:next w:val="1"/>
    <w:unhideWhenUsed/>
    <w:qFormat/>
    <w:uiPriority w:val="35"/>
    <w:pPr>
      <w:spacing w:line="360" w:lineRule="auto"/>
    </w:pPr>
    <w:rPr>
      <w:rFonts w:ascii="Cambria" w:hAnsi="Cambria" w:eastAsia="黑体" w:cs="Times New Roman"/>
      <w:sz w:val="20"/>
      <w:szCs w:val="20"/>
    </w:rPr>
  </w:style>
  <w:style w:type="paragraph" w:styleId="16">
    <w:name w:val="annotation text"/>
    <w:basedOn w:val="1"/>
    <w:link w:val="49"/>
    <w:semiHidden/>
    <w:unhideWhenUsed/>
    <w:qFormat/>
    <w:uiPriority w:val="99"/>
    <w:pPr>
      <w:jc w:val="left"/>
    </w:pPr>
  </w:style>
  <w:style w:type="paragraph" w:styleId="17">
    <w:name w:val="toc 5"/>
    <w:basedOn w:val="1"/>
    <w:next w:val="1"/>
    <w:autoRedefine/>
    <w:unhideWhenUsed/>
    <w:qFormat/>
    <w:uiPriority w:val="39"/>
    <w:pPr>
      <w:ind w:left="1680" w:leftChars="800"/>
    </w:pPr>
  </w:style>
  <w:style w:type="paragraph" w:styleId="18">
    <w:name w:val="toc 3"/>
    <w:basedOn w:val="1"/>
    <w:next w:val="1"/>
    <w:autoRedefine/>
    <w:unhideWhenUsed/>
    <w:qFormat/>
    <w:uiPriority w:val="39"/>
    <w:pPr>
      <w:ind w:left="840" w:leftChars="400"/>
    </w:pPr>
  </w:style>
  <w:style w:type="paragraph" w:styleId="19">
    <w:name w:val="toc 8"/>
    <w:basedOn w:val="1"/>
    <w:next w:val="1"/>
    <w:autoRedefine/>
    <w:unhideWhenUsed/>
    <w:qFormat/>
    <w:uiPriority w:val="39"/>
    <w:pPr>
      <w:ind w:left="2940" w:leftChars="1400"/>
    </w:pPr>
    <w:rPr>
      <w:rFonts w:asciiTheme="minorHAnsi" w:eastAsiaTheme="minorEastAsia"/>
      <w:sz w:val="21"/>
    </w:rPr>
  </w:style>
  <w:style w:type="paragraph" w:styleId="20">
    <w:name w:val="Body Text Indent 2"/>
    <w:basedOn w:val="1"/>
    <w:link w:val="69"/>
    <w:qFormat/>
    <w:uiPriority w:val="0"/>
    <w:pPr>
      <w:spacing w:after="120" w:line="480" w:lineRule="auto"/>
      <w:ind w:left="420" w:leftChars="200"/>
    </w:pPr>
    <w:rPr>
      <w:rFonts w:ascii="Times New Roman" w:hAnsi="Times New Roman" w:cs="Times New Roman"/>
      <w:sz w:val="21"/>
      <w:szCs w:val="24"/>
    </w:rPr>
  </w:style>
  <w:style w:type="paragraph" w:styleId="21">
    <w:name w:val="Balloon Text"/>
    <w:basedOn w:val="1"/>
    <w:link w:val="51"/>
    <w:semiHidden/>
    <w:unhideWhenUsed/>
    <w:qFormat/>
    <w:uiPriority w:val="99"/>
    <w:rPr>
      <w:sz w:val="18"/>
      <w:szCs w:val="18"/>
    </w:rPr>
  </w:style>
  <w:style w:type="paragraph" w:styleId="22">
    <w:name w:val="footer"/>
    <w:basedOn w:val="1"/>
    <w:link w:val="48"/>
    <w:unhideWhenUsed/>
    <w:qFormat/>
    <w:uiPriority w:val="99"/>
    <w:pPr>
      <w:tabs>
        <w:tab w:val="center" w:pos="4153"/>
        <w:tab w:val="right" w:pos="8306"/>
      </w:tabs>
      <w:snapToGrid w:val="0"/>
      <w:jc w:val="left"/>
    </w:pPr>
    <w:rPr>
      <w:sz w:val="18"/>
      <w:szCs w:val="18"/>
    </w:rPr>
  </w:style>
  <w:style w:type="paragraph" w:styleId="23">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ind w:left="1260" w:leftChars="600"/>
    </w:pPr>
  </w:style>
  <w:style w:type="paragraph" w:styleId="26">
    <w:name w:val="toc 6"/>
    <w:basedOn w:val="1"/>
    <w:next w:val="1"/>
    <w:autoRedefine/>
    <w:unhideWhenUsed/>
    <w:qFormat/>
    <w:uiPriority w:val="39"/>
    <w:pPr>
      <w:ind w:left="2100" w:leftChars="1000"/>
    </w:pPr>
  </w:style>
  <w:style w:type="paragraph" w:styleId="27">
    <w:name w:val="toc 2"/>
    <w:basedOn w:val="1"/>
    <w:next w:val="1"/>
    <w:autoRedefine/>
    <w:unhideWhenUsed/>
    <w:qFormat/>
    <w:uiPriority w:val="39"/>
    <w:pPr>
      <w:ind w:left="420" w:leftChars="200"/>
    </w:pPr>
  </w:style>
  <w:style w:type="paragraph" w:styleId="28">
    <w:name w:val="toc 9"/>
    <w:basedOn w:val="1"/>
    <w:next w:val="1"/>
    <w:autoRedefine/>
    <w:unhideWhenUsed/>
    <w:qFormat/>
    <w:uiPriority w:val="39"/>
    <w:pPr>
      <w:ind w:left="3360" w:leftChars="1600"/>
    </w:pPr>
    <w:rPr>
      <w:rFonts w:asciiTheme="minorHAnsi" w:eastAsiaTheme="minorEastAsia"/>
      <w:sz w:val="21"/>
    </w:rPr>
  </w:style>
  <w:style w:type="paragraph" w:styleId="29">
    <w:name w:val="Normal (Web)"/>
    <w:basedOn w:val="1"/>
    <w:qFormat/>
    <w:uiPriority w:val="0"/>
    <w:pPr>
      <w:widowControl/>
      <w:spacing w:before="100" w:beforeAutospacing="1" w:after="100" w:afterAutospacing="1"/>
      <w:jc w:val="left"/>
    </w:pPr>
    <w:rPr>
      <w:rFonts w:hAnsi="宋体" w:cs="Times New Roman"/>
      <w:kern w:val="0"/>
      <w:sz w:val="18"/>
      <w:szCs w:val="18"/>
    </w:rPr>
  </w:style>
  <w:style w:type="paragraph" w:styleId="30">
    <w:name w:val="annotation subject"/>
    <w:basedOn w:val="16"/>
    <w:next w:val="16"/>
    <w:link w:val="50"/>
    <w:semiHidden/>
    <w:unhideWhenUsed/>
    <w:qFormat/>
    <w:uiPriority w:val="99"/>
    <w:rPr>
      <w:b/>
      <w:bCs/>
    </w:rPr>
  </w:style>
  <w:style w:type="paragraph" w:styleId="31">
    <w:name w:val="Body Text First Indent"/>
    <w:basedOn w:val="2"/>
    <w:link w:val="60"/>
    <w:qFormat/>
    <w:uiPriority w:val="0"/>
    <w:pPr>
      <w:widowControl/>
      <w:spacing w:after="0" w:line="360" w:lineRule="auto"/>
      <w:ind w:firstLine="454"/>
    </w:pPr>
    <w:rPr>
      <w:rFonts w:hAnsi="Times New Roman" w:cs="Times New Roman"/>
      <w:sz w:val="21"/>
      <w:szCs w:val="21"/>
      <w:lang w:val="zh-CN" w:eastAsia="zh-CN"/>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basedOn w:val="34"/>
    <w:semiHidden/>
    <w:unhideWhenUsed/>
    <w:qFormat/>
    <w:uiPriority w:val="99"/>
    <w:rPr>
      <w:sz w:val="21"/>
      <w:szCs w:val="21"/>
    </w:rPr>
  </w:style>
  <w:style w:type="character" w:customStyle="1" w:styleId="38">
    <w:name w:val="标题 1 字符"/>
    <w:basedOn w:val="34"/>
    <w:link w:val="3"/>
    <w:qFormat/>
    <w:uiPriority w:val="9"/>
    <w:rPr>
      <w:rFonts w:ascii="宋体" w:eastAsia="宋体"/>
      <w:b/>
      <w:bCs/>
      <w:kern w:val="44"/>
      <w:sz w:val="36"/>
      <w:szCs w:val="44"/>
    </w:rPr>
  </w:style>
  <w:style w:type="character" w:customStyle="1" w:styleId="39">
    <w:name w:val="标题 2 字符"/>
    <w:basedOn w:val="34"/>
    <w:link w:val="4"/>
    <w:qFormat/>
    <w:uiPriority w:val="9"/>
    <w:rPr>
      <w:rFonts w:ascii="宋体" w:eastAsia="宋体" w:cstheme="majorBidi"/>
      <w:b/>
      <w:bCs/>
      <w:sz w:val="32"/>
      <w:szCs w:val="32"/>
    </w:rPr>
  </w:style>
  <w:style w:type="character" w:customStyle="1" w:styleId="40">
    <w:name w:val="标题 3 字符"/>
    <w:basedOn w:val="34"/>
    <w:link w:val="5"/>
    <w:qFormat/>
    <w:uiPriority w:val="9"/>
    <w:rPr>
      <w:rFonts w:ascii="宋体" w:eastAsia="宋体"/>
      <w:b/>
      <w:bCs/>
      <w:sz w:val="30"/>
      <w:szCs w:val="32"/>
    </w:rPr>
  </w:style>
  <w:style w:type="character" w:customStyle="1" w:styleId="41">
    <w:name w:val="标题 4 字符"/>
    <w:basedOn w:val="34"/>
    <w:link w:val="6"/>
    <w:qFormat/>
    <w:uiPriority w:val="9"/>
    <w:rPr>
      <w:rFonts w:ascii="宋体" w:eastAsia="宋体" w:hAnsiTheme="majorHAnsi" w:cstheme="majorBidi"/>
      <w:b/>
      <w:bCs/>
      <w:sz w:val="28"/>
      <w:szCs w:val="28"/>
    </w:rPr>
  </w:style>
  <w:style w:type="character" w:customStyle="1" w:styleId="42">
    <w:name w:val="标题 5 字符"/>
    <w:basedOn w:val="34"/>
    <w:link w:val="7"/>
    <w:qFormat/>
    <w:uiPriority w:val="9"/>
    <w:rPr>
      <w:rFonts w:ascii="宋体" w:eastAsia="宋体"/>
      <w:b/>
      <w:bCs/>
      <w:sz w:val="24"/>
      <w:szCs w:val="28"/>
    </w:rPr>
  </w:style>
  <w:style w:type="character" w:customStyle="1" w:styleId="43">
    <w:name w:val="标题 6 字符"/>
    <w:basedOn w:val="34"/>
    <w:link w:val="8"/>
    <w:qFormat/>
    <w:uiPriority w:val="9"/>
    <w:rPr>
      <w:rFonts w:ascii="宋体" w:eastAsia="宋体" w:hAnsiTheme="majorHAnsi" w:cstheme="majorBidi"/>
      <w:b/>
      <w:bCs/>
      <w:sz w:val="24"/>
      <w:szCs w:val="24"/>
    </w:rPr>
  </w:style>
  <w:style w:type="character" w:customStyle="1" w:styleId="44">
    <w:name w:val="标题 7 字符"/>
    <w:basedOn w:val="34"/>
    <w:link w:val="9"/>
    <w:qFormat/>
    <w:uiPriority w:val="9"/>
    <w:rPr>
      <w:rFonts w:ascii="宋体" w:eastAsia="宋体"/>
      <w:b/>
      <w:bCs/>
      <w:sz w:val="24"/>
      <w:szCs w:val="24"/>
    </w:rPr>
  </w:style>
  <w:style w:type="character" w:customStyle="1" w:styleId="45">
    <w:name w:val="标题 8 字符"/>
    <w:basedOn w:val="34"/>
    <w:link w:val="10"/>
    <w:qFormat/>
    <w:uiPriority w:val="9"/>
    <w:rPr>
      <w:rFonts w:ascii="宋体" w:eastAsia="宋体" w:cstheme="majorBidi"/>
      <w:sz w:val="24"/>
      <w:szCs w:val="24"/>
    </w:rPr>
  </w:style>
  <w:style w:type="character" w:customStyle="1" w:styleId="46">
    <w:name w:val="标题 9 字符"/>
    <w:basedOn w:val="34"/>
    <w:link w:val="11"/>
    <w:qFormat/>
    <w:uiPriority w:val="9"/>
    <w:rPr>
      <w:rFonts w:asciiTheme="majorHAnsi" w:hAnsiTheme="majorHAnsi" w:eastAsiaTheme="majorEastAsia" w:cstheme="majorBidi"/>
      <w:sz w:val="24"/>
      <w:szCs w:val="21"/>
    </w:rPr>
  </w:style>
  <w:style w:type="character" w:customStyle="1" w:styleId="47">
    <w:name w:val="页眉 字符"/>
    <w:basedOn w:val="34"/>
    <w:link w:val="23"/>
    <w:qFormat/>
    <w:uiPriority w:val="99"/>
    <w:rPr>
      <w:sz w:val="18"/>
      <w:szCs w:val="18"/>
    </w:rPr>
  </w:style>
  <w:style w:type="character" w:customStyle="1" w:styleId="48">
    <w:name w:val="页脚 字符"/>
    <w:basedOn w:val="34"/>
    <w:link w:val="22"/>
    <w:qFormat/>
    <w:uiPriority w:val="99"/>
    <w:rPr>
      <w:sz w:val="18"/>
      <w:szCs w:val="18"/>
    </w:rPr>
  </w:style>
  <w:style w:type="character" w:customStyle="1" w:styleId="49">
    <w:name w:val="批注文字 字符"/>
    <w:basedOn w:val="34"/>
    <w:link w:val="16"/>
    <w:semiHidden/>
    <w:qFormat/>
    <w:uiPriority w:val="99"/>
  </w:style>
  <w:style w:type="character" w:customStyle="1" w:styleId="50">
    <w:name w:val="批注主题 字符"/>
    <w:basedOn w:val="49"/>
    <w:link w:val="30"/>
    <w:semiHidden/>
    <w:qFormat/>
    <w:uiPriority w:val="99"/>
    <w:rPr>
      <w:b/>
      <w:bCs/>
    </w:rPr>
  </w:style>
  <w:style w:type="character" w:customStyle="1" w:styleId="51">
    <w:name w:val="批注框文本 字符"/>
    <w:basedOn w:val="34"/>
    <w:link w:val="21"/>
    <w:semiHidden/>
    <w:qFormat/>
    <w:uiPriority w:val="99"/>
    <w:rPr>
      <w:sz w:val="18"/>
      <w:szCs w:val="18"/>
    </w:rPr>
  </w:style>
  <w:style w:type="paragraph" w:customStyle="1" w:styleId="52">
    <w:name w:val="TOC Heading"/>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3">
    <w:name w:val="绿盟科技--正文首行缩进"/>
    <w:basedOn w:val="1"/>
    <w:qFormat/>
    <w:uiPriority w:val="0"/>
    <w:pPr>
      <w:widowControl/>
      <w:spacing w:after="50" w:line="300" w:lineRule="auto"/>
      <w:ind w:firstLine="200" w:firstLineChars="200"/>
      <w:jc w:val="left"/>
    </w:pPr>
    <w:rPr>
      <w:rFonts w:ascii="Arial" w:hAnsi="Arial" w:cs="Times New Roman"/>
      <w:kern w:val="0"/>
      <w:sz w:val="21"/>
      <w:szCs w:val="21"/>
    </w:rPr>
  </w:style>
  <w:style w:type="paragraph" w:customStyle="1" w:styleId="54">
    <w:name w:val="样式1"/>
    <w:basedOn w:val="1"/>
    <w:link w:val="55"/>
    <w:qFormat/>
    <w:uiPriority w:val="0"/>
    <w:pPr>
      <w:suppressAutoHyphens/>
      <w:autoSpaceDE w:val="0"/>
      <w:autoSpaceDN w:val="0"/>
      <w:adjustRightInd w:val="0"/>
      <w:spacing w:line="360" w:lineRule="auto"/>
      <w:ind w:left="161" w:leftChars="67" w:firstLine="566" w:firstLineChars="236"/>
      <w:jc w:val="left"/>
    </w:pPr>
    <w:rPr>
      <w:rFonts w:hAnsi="宋体" w:cs="Times New Roman"/>
      <w:kern w:val="1"/>
      <w:szCs w:val="24"/>
      <w:lang w:eastAsia="ar-SA"/>
    </w:rPr>
  </w:style>
  <w:style w:type="character" w:customStyle="1" w:styleId="55">
    <w:name w:val="样式1 Char"/>
    <w:link w:val="54"/>
    <w:qFormat/>
    <w:uiPriority w:val="0"/>
    <w:rPr>
      <w:rFonts w:ascii="宋体" w:hAnsi="宋体" w:eastAsia="宋体" w:cs="Times New Roman"/>
      <w:kern w:val="1"/>
      <w:sz w:val="24"/>
      <w:szCs w:val="24"/>
      <w:lang w:eastAsia="ar-SA"/>
    </w:rPr>
  </w:style>
  <w:style w:type="paragraph" w:customStyle="1" w:styleId="56">
    <w:name w:val="普通(网站)1"/>
    <w:basedOn w:val="1"/>
    <w:qFormat/>
    <w:uiPriority w:val="0"/>
    <w:pPr>
      <w:widowControl/>
      <w:spacing w:after="200" w:line="276" w:lineRule="auto"/>
      <w:jc w:val="left"/>
    </w:pPr>
    <w:rPr>
      <w:rFonts w:ascii="Cambria" w:hAnsi="Cambria" w:cs="Times New Roman"/>
      <w:kern w:val="0"/>
    </w:rPr>
  </w:style>
  <w:style w:type="paragraph" w:styleId="57">
    <w:name w:val="List Paragraph"/>
    <w:basedOn w:val="1"/>
    <w:link w:val="58"/>
    <w:qFormat/>
    <w:uiPriority w:val="0"/>
    <w:pPr>
      <w:ind w:firstLine="420" w:firstLineChars="200"/>
    </w:pPr>
  </w:style>
  <w:style w:type="character" w:customStyle="1" w:styleId="58">
    <w:name w:val="列表段落 字符"/>
    <w:link w:val="57"/>
    <w:qFormat/>
    <w:locked/>
    <w:uiPriority w:val="34"/>
    <w:rPr>
      <w:rFonts w:ascii="宋体" w:eastAsia="宋体"/>
      <w:sz w:val="24"/>
    </w:rPr>
  </w:style>
  <w:style w:type="character" w:customStyle="1" w:styleId="59">
    <w:name w:val="正文文本 字符"/>
    <w:basedOn w:val="34"/>
    <w:link w:val="2"/>
    <w:qFormat/>
    <w:uiPriority w:val="0"/>
    <w:rPr>
      <w:rFonts w:ascii="宋体" w:eastAsia="宋体"/>
      <w:sz w:val="24"/>
    </w:rPr>
  </w:style>
  <w:style w:type="character" w:customStyle="1" w:styleId="60">
    <w:name w:val="正文文本首行缩进 字符"/>
    <w:basedOn w:val="59"/>
    <w:link w:val="31"/>
    <w:qFormat/>
    <w:uiPriority w:val="0"/>
    <w:rPr>
      <w:rFonts w:ascii="宋体" w:hAnsi="Times New Roman" w:eastAsia="宋体" w:cs="Times New Roman"/>
      <w:sz w:val="24"/>
      <w:szCs w:val="21"/>
      <w:lang w:val="zh-CN" w:eastAsia="zh-CN"/>
    </w:rPr>
  </w:style>
  <w:style w:type="paragraph" w:customStyle="1" w:styleId="61">
    <w:name w:val="正文（首行缩进2字符）"/>
    <w:basedOn w:val="1"/>
    <w:qFormat/>
    <w:uiPriority w:val="0"/>
    <w:pPr>
      <w:spacing w:line="360" w:lineRule="auto"/>
      <w:ind w:firstLine="480" w:firstLineChars="200"/>
    </w:pPr>
    <w:rPr>
      <w:rFonts w:hAnsi="宋体" w:cs="Times New Roman"/>
      <w:szCs w:val="24"/>
    </w:rPr>
  </w:style>
  <w:style w:type="character" w:customStyle="1" w:styleId="62">
    <w:name w:val="正文缩进 字符"/>
    <w:link w:val="14"/>
    <w:qFormat/>
    <w:uiPriority w:val="0"/>
    <w:rPr>
      <w:rFonts w:ascii="Times New Roman" w:hAnsi="Times New Roman" w:eastAsia="宋体" w:cs="Times New Roman"/>
      <w:szCs w:val="20"/>
    </w:rPr>
  </w:style>
  <w:style w:type="paragraph" w:customStyle="1" w:styleId="63">
    <w:name w:val="正文（--安恒信息）"/>
    <w:link w:val="64"/>
    <w:qFormat/>
    <w:uiPriority w:val="0"/>
    <w:pPr>
      <w:spacing w:line="300" w:lineRule="auto"/>
    </w:pPr>
    <w:rPr>
      <w:rFonts w:ascii="Arial" w:hAnsi="Arial" w:eastAsia="宋体" w:cs="Times New Roman"/>
      <w:kern w:val="0"/>
      <w:sz w:val="21"/>
      <w:szCs w:val="21"/>
      <w:lang w:val="en-US" w:eastAsia="zh-CN" w:bidi="ar-SA"/>
    </w:rPr>
  </w:style>
  <w:style w:type="character" w:customStyle="1" w:styleId="64">
    <w:name w:val="正文（--安恒信息） Char"/>
    <w:link w:val="63"/>
    <w:qFormat/>
    <w:uiPriority w:val="0"/>
    <w:rPr>
      <w:rFonts w:ascii="Arial" w:hAnsi="Arial" w:eastAsia="宋体" w:cs="Times New Roman"/>
      <w:kern w:val="0"/>
      <w:szCs w:val="21"/>
    </w:rPr>
  </w:style>
  <w:style w:type="paragraph" w:customStyle="1" w:styleId="65">
    <w:name w:val="Char1"/>
    <w:basedOn w:val="1"/>
    <w:autoRedefine/>
    <w:qFormat/>
    <w:uiPriority w:val="0"/>
    <w:pPr>
      <w:tabs>
        <w:tab w:val="left" w:pos="360"/>
      </w:tabs>
      <w:spacing w:line="360" w:lineRule="auto"/>
      <w:ind w:left="176" w:leftChars="-16" w:hanging="210"/>
      <w:jc w:val="center"/>
    </w:pPr>
    <w:rPr>
      <w:rFonts w:ascii="黑体" w:hAnsi="Times New Roman" w:eastAsia="黑体" w:cs="Times New Roman"/>
      <w:sz w:val="21"/>
      <w:szCs w:val="21"/>
    </w:rPr>
  </w:style>
  <w:style w:type="paragraph" w:customStyle="1" w:styleId="66">
    <w:name w:val="一级项目符号"/>
    <w:basedOn w:val="1"/>
    <w:link w:val="67"/>
    <w:qFormat/>
    <w:uiPriority w:val="0"/>
    <w:pPr>
      <w:numPr>
        <w:ilvl w:val="0"/>
        <w:numId w:val="3"/>
      </w:numPr>
      <w:spacing w:line="360" w:lineRule="auto"/>
    </w:pPr>
    <w:rPr>
      <w:rFonts w:ascii="Times New Roman" w:hAnsi="Times New Roman" w:cs="Arial"/>
      <w:color w:val="000000" w:themeColor="text1"/>
      <w:szCs w:val="24"/>
      <w14:textFill>
        <w14:solidFill>
          <w14:schemeClr w14:val="tx1"/>
        </w14:solidFill>
      </w14:textFill>
    </w:rPr>
  </w:style>
  <w:style w:type="character" w:customStyle="1" w:styleId="67">
    <w:name w:val="一级项目符号 Char"/>
    <w:basedOn w:val="34"/>
    <w:link w:val="66"/>
    <w:qFormat/>
    <w:uiPriority w:val="0"/>
    <w:rPr>
      <w:rFonts w:ascii="Times New Roman" w:hAnsi="Times New Roman" w:eastAsia="宋体" w:cs="Arial"/>
      <w:color w:val="000000" w:themeColor="text1"/>
      <w:sz w:val="24"/>
      <w:szCs w:val="24"/>
      <w14:textFill>
        <w14:solidFill>
          <w14:schemeClr w14:val="tx1"/>
        </w14:solidFill>
      </w14:textFill>
    </w:rPr>
  </w:style>
  <w:style w:type="character" w:customStyle="1" w:styleId="68">
    <w:name w:val="未处理的提及1"/>
    <w:basedOn w:val="34"/>
    <w:semiHidden/>
    <w:unhideWhenUsed/>
    <w:qFormat/>
    <w:uiPriority w:val="99"/>
    <w:rPr>
      <w:color w:val="605E5C"/>
      <w:shd w:val="clear" w:color="auto" w:fill="E1DFDD"/>
    </w:rPr>
  </w:style>
  <w:style w:type="character" w:customStyle="1" w:styleId="69">
    <w:name w:val="正文文本缩进 2 字符"/>
    <w:basedOn w:val="34"/>
    <w:link w:val="20"/>
    <w:qFormat/>
    <w:uiPriority w:val="0"/>
    <w:rPr>
      <w:rFonts w:ascii="Times New Roman" w:hAnsi="Times New Roman" w:eastAsia="宋体" w:cs="Times New Roman"/>
      <w:szCs w:val="24"/>
    </w:rPr>
  </w:style>
  <w:style w:type="paragraph" w:customStyle="1" w:styleId="70">
    <w:name w:val="05、“(一)”正文三级标题"/>
    <w:basedOn w:val="1"/>
    <w:qFormat/>
    <w:uiPriority w:val="0"/>
    <w:pPr>
      <w:tabs>
        <w:tab w:val="left" w:pos="0"/>
      </w:tabs>
      <w:wordWrap w:val="0"/>
      <w:topLinePunct/>
      <w:adjustRightInd w:val="0"/>
      <w:snapToGrid w:val="0"/>
      <w:spacing w:line="440" w:lineRule="exact"/>
      <w:ind w:left="576" w:hanging="576"/>
      <w:jc w:val="left"/>
    </w:pPr>
    <w:rPr>
      <w:rFonts w:hAnsi="宋体"/>
      <w:szCs w:val="24"/>
    </w:rPr>
  </w:style>
  <w:style w:type="paragraph" w:customStyle="1" w:styleId="71">
    <w:name w:val="06、“1.”正文四级标题"/>
    <w:basedOn w:val="1"/>
    <w:qFormat/>
    <w:uiPriority w:val="0"/>
    <w:pPr>
      <w:tabs>
        <w:tab w:val="left" w:pos="0"/>
      </w:tabs>
      <w:wordWrap w:val="0"/>
      <w:topLinePunct/>
      <w:adjustRightInd w:val="0"/>
      <w:snapToGrid w:val="0"/>
      <w:spacing w:line="440" w:lineRule="exact"/>
      <w:ind w:left="720" w:firstLine="803" w:firstLineChars="200"/>
      <w:jc w:val="left"/>
    </w:pPr>
    <w:rPr>
      <w:rFonts w:hAnsi="宋体"/>
      <w:snapToGrid w:val="0"/>
      <w:szCs w:val="24"/>
    </w:rPr>
  </w:style>
  <w:style w:type="paragraph" w:customStyle="1" w:styleId="72">
    <w:name w:val="07、“1.1”正文五级标题"/>
    <w:basedOn w:val="1"/>
    <w:qFormat/>
    <w:uiPriority w:val="0"/>
    <w:pPr>
      <w:tabs>
        <w:tab w:val="left" w:pos="0"/>
      </w:tabs>
      <w:adjustRightInd w:val="0"/>
      <w:snapToGrid w:val="0"/>
      <w:spacing w:line="440" w:lineRule="exact"/>
      <w:ind w:left="864" w:firstLine="803" w:firstLineChars="200"/>
      <w:jc w:val="left"/>
    </w:pPr>
    <w:rPr>
      <w:rFonts w:hAnsi="宋体"/>
      <w:szCs w:val="24"/>
    </w:rPr>
  </w:style>
  <w:style w:type="paragraph" w:customStyle="1" w:styleId="73">
    <w:name w:val="08、“(1)”正文六级标题"/>
    <w:basedOn w:val="1"/>
    <w:qFormat/>
    <w:uiPriority w:val="0"/>
    <w:pPr>
      <w:tabs>
        <w:tab w:val="left" w:pos="0"/>
      </w:tabs>
      <w:adjustRightInd w:val="0"/>
      <w:snapToGrid w:val="0"/>
      <w:spacing w:line="440" w:lineRule="exact"/>
      <w:ind w:left="1008" w:firstLine="803" w:firstLineChars="200"/>
      <w:jc w:val="left"/>
    </w:pPr>
    <w:rPr>
      <w:rFonts w:hAnsi="宋体"/>
      <w:snapToGrid w:val="0"/>
      <w:szCs w:val="24"/>
    </w:rPr>
  </w:style>
  <w:style w:type="paragraph" w:customStyle="1" w:styleId="74">
    <w:name w:val="null3"/>
    <w:qFormat/>
    <w:uiPriority w:val="0"/>
    <w:rPr>
      <w:rFonts w:hint="eastAsia" w:ascii="Calibri" w:hAnsi="Calibri" w:eastAsia="宋体" w:cs="Times New Roman"/>
      <w:kern w:val="0"/>
      <w:sz w:val="20"/>
      <w:szCs w:val="20"/>
      <w:lang w:val="en-US" w:eastAsia="zh-Hans" w:bidi="ar-SA"/>
    </w:rPr>
  </w:style>
  <w:style w:type="paragraph" w:customStyle="1" w:styleId="75">
    <w:name w:val="标题 5（有编号）（绿盟科技）"/>
    <w:basedOn w:val="1"/>
    <w:next w:val="1"/>
    <w:qFormat/>
    <w:uiPriority w:val="0"/>
    <w:pPr>
      <w:keepNext/>
      <w:keepLines/>
      <w:numPr>
        <w:ilvl w:val="4"/>
        <w:numId w:val="4"/>
      </w:numPr>
      <w:spacing w:before="280" w:after="156" w:line="377" w:lineRule="auto"/>
      <w:jc w:val="left"/>
      <w:outlineLvl w:val="4"/>
    </w:pPr>
    <w:rPr>
      <w:rFonts w:ascii="Arial" w:hAnsi="Arial" w:eastAsia="黑体" w:cs="Times New Roman"/>
      <w:b/>
      <w:kern w:val="0"/>
      <w:szCs w:val="28"/>
    </w:rPr>
  </w:style>
  <w:style w:type="paragraph" w:customStyle="1" w:styleId="76">
    <w:name w:val="列表段落2"/>
    <w:basedOn w:val="1"/>
    <w:qFormat/>
    <w:uiPriority w:val="0"/>
    <w:pPr>
      <w:ind w:firstLine="420" w:firstLineChars="200"/>
    </w:pPr>
    <w:rPr>
      <w:rFonts w:ascii="Calibri" w:hAnsi="Calibri"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A&#25237;&#26631;&#25991;&#20214;\A&#20854;&#20182;&#25991;&#20214;\&#25237;&#26631;&#25991;&#20214;-&#27169;&#26495;&#65288;&#23435;&#20307;&#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FC58-0575-4958-A4D0-ECD5A1C299C6}">
  <ds:schemaRefs/>
</ds:datastoreItem>
</file>

<file path=docProps/app.xml><?xml version="1.0" encoding="utf-8"?>
<Properties xmlns="http://schemas.openxmlformats.org/officeDocument/2006/extended-properties" xmlns:vt="http://schemas.openxmlformats.org/officeDocument/2006/docPropsVTypes">
  <Template>投标文件-模板（宋体）</Template>
  <Pages>9</Pages>
  <Words>3807</Words>
  <Characters>4050</Characters>
  <Lines>39</Lines>
  <Paragraphs>10</Paragraphs>
  <TotalTime>3</TotalTime>
  <ScaleCrop>false</ScaleCrop>
  <LinksUpToDate>false</LinksUpToDate>
  <CharactersWithSpaces>4066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2024-06-26T03:51:00Z</dcterms:created>
  <dc:creator>liyue</dc:creator>
  <cp:lastModifiedBy>芝士焗饭</cp:lastModifiedBy>
  <cp:lastPrinted>2023-07-14T09:06:00Z</cp:lastPrinted>
  <dcterms:modified xsi:type="dcterms:W3CDTF">2026-03-02T02:29:47Z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ECB569CF345F44B09FA06CC509826714_13</vt:lpwstr>
  </property>
  <property fmtid="{D5CDD505-2E9C-101B-9397-08002B2CF9AE}" pid="4" name="KSOTemplateDocerSaveRecord">
    <vt:lpwstr>eyJoZGlkIjoiOWUzOTRkMGIwZmNiYjYyY2U3YjAxODAyN2IzNmFlNWQiLCJ1c2VySWQiOiIxMDU3MTU3NjY1In0=</vt:lpwstr>
  </property>
</Properties>
</file>