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5958">
      <w:pPr>
        <w:spacing w:line="360" w:lineRule="auto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附件：</w:t>
      </w:r>
    </w:p>
    <w:p w14:paraId="0F569A30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梓潼县妇幼保健院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关于采购</w:t>
      </w:r>
    </w:p>
    <w:p w14:paraId="11065985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多功能臭氧雾化妇科治疗仪的主要参数要求</w:t>
      </w:r>
    </w:p>
    <w:p w14:paraId="250B8D38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80385F2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冲洗流量：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L/min</w:t>
      </w:r>
    </w:p>
    <w:p w14:paraId="0490FD3F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冲洗出水压力：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Kpa</w:t>
      </w:r>
    </w:p>
    <w:p w14:paraId="3BF35F63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臭氧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水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浓度：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0.75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mg/L。</w:t>
      </w:r>
    </w:p>
    <w:p w14:paraId="7DACA2F1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雾化率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：≥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ml/min</w:t>
      </w:r>
    </w:p>
    <w:p w14:paraId="22323C08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臭氧气体浓度：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.5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mg/L。</w:t>
      </w:r>
    </w:p>
    <w:p w14:paraId="0B608F5B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 xml:space="preserve">6.臭氧气体流量：3.5L/min 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~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 xml:space="preserve"> 4L/min</w:t>
      </w:r>
    </w:p>
    <w:p w14:paraId="64BFC79D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臭氧产量：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00mg/h。</w:t>
      </w:r>
    </w:p>
    <w:p w14:paraId="1B3A47D0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多功能工作模式：气、雾、水三种工作模式</w:t>
      </w:r>
    </w:p>
    <w:p w14:paraId="56162664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冲洗液可选择手动加水，也可选择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链接自来水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自动进水，配备净水装置。</w:t>
      </w:r>
    </w:p>
    <w:p w14:paraId="299D6B59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冲洗部分和治疗部分采用单独的显示屏显示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，臭氧水治疗、雾化治疗可同时启动，互不干扰，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冲洗部分和治疗部分可单独使用也可以同时使用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自动记录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冲洗及治疗的次数。</w:t>
      </w:r>
    </w:p>
    <w:p w14:paraId="6243A3D5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冲洗液加热温度范围：18-40℃可调。</w:t>
      </w:r>
    </w:p>
    <w:p w14:paraId="5C55DF10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内置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水箱，自动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加热，自动恒温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储水桶在缺水时，控制面板有报警闪烁和报警蜂鸣响超声波雾化器内水量少于50ml水时，机器同时应有灯光指示或显示屏有缺水图案指示及声音报警提示。</w:t>
      </w:r>
    </w:p>
    <w:p w14:paraId="75C5F234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治疗定时：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档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可调，可长开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。</w:t>
      </w:r>
    </w:p>
    <w:p w14:paraId="6C489375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具有臭氧气治疗和超声波臭氧雾化治疗一键自动切换功能。</w:t>
      </w:r>
    </w:p>
    <w:p w14:paraId="06851483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治疗仪正常工作时臭氧气体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泄露量≤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0.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mg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/m³，工作环境臭氧气体残留量工作一周期（15min)后臭氧气体残留量≤0.1mg/m³</w:t>
      </w:r>
    </w:p>
    <w:p w14:paraId="0154AB49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冲洗系统配有脚踏开关，与控制面板冲洗开关并联控制，冲洗过程无需长按按钮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,使    用寿命≧25000次。</w:t>
      </w:r>
    </w:p>
    <w:p w14:paraId="23C5D5B0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17.随机携带耗材需为仪器厂家配套生产的，经过环氧乙烷灭菌的二类无菌医疗器械。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7C7A"/>
    <w:rsid w:val="0AB7784D"/>
    <w:rsid w:val="3C5D21CD"/>
    <w:rsid w:val="753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1103</Characters>
  <Lines>0</Lines>
  <Paragraphs>0</Paragraphs>
  <TotalTime>1</TotalTime>
  <ScaleCrop>false</ScaleCrop>
  <LinksUpToDate>false</LinksUpToDate>
  <CharactersWithSpaces>1134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2026-01-13T06:54:00Z</dcterms:created>
  <dc:creator>川B</dc:creator>
  <cp:lastModifiedBy>川B</cp:lastModifiedBy>
  <dcterms:modified xsi:type="dcterms:W3CDTF">2026-01-30T01:18:18Z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57CF34C346AE4E9C893985399A6DFBF0_11</vt:lpwstr>
  </property>
  <property fmtid="{D5CDD505-2E9C-101B-9397-08002B2CF9AE}" pid="4" name="KSOTemplateDocerSaveRecord">
    <vt:lpwstr>eyJoZGlkIjoiODk4YWI5MWZjNjFlMDE1ZWZlZGM4ZDZmM2IzNGViMzgiLCJ1c2VySWQiOiIyNzE1NjYzMjgifQ==</vt:lpwstr>
  </property>
</Properties>
</file>